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83ACF" w14:textId="3B8D2AAE" w:rsidR="00BF0FF9" w:rsidRPr="00C9628F" w:rsidRDefault="00BF0FF9" w:rsidP="00C9628F">
      <w:pPr>
        <w:widowControl w:val="0"/>
        <w:pBdr>
          <w:top w:val="nil"/>
          <w:left w:val="nil"/>
          <w:bottom w:val="single" w:sz="4" w:space="1" w:color="auto"/>
          <w:right w:val="nil"/>
          <w:between w:val="nil"/>
        </w:pBdr>
        <w:spacing w:after="120"/>
        <w:jc w:val="center"/>
        <w:rPr>
          <w:rFonts w:eastAsia="Calibri"/>
          <w:b/>
          <w:bCs/>
          <w:color w:val="000000" w:themeColor="text1"/>
          <w:sz w:val="40"/>
          <w:szCs w:val="40"/>
        </w:rPr>
      </w:pPr>
      <w:r w:rsidRPr="00C9628F">
        <w:rPr>
          <w:rFonts w:eastAsia="Calibri"/>
          <w:b/>
          <w:bCs/>
          <w:color w:val="000000" w:themeColor="text1"/>
          <w:sz w:val="40"/>
          <w:szCs w:val="40"/>
        </w:rPr>
        <w:t>TERAPIA FARMACOLOGICA NELLE NEOPLASIE</w:t>
      </w:r>
    </w:p>
    <w:p w14:paraId="6F770664" w14:textId="344991D5" w:rsidR="008852AD" w:rsidRPr="00375671" w:rsidRDefault="008852AD" w:rsidP="00375671">
      <w:pPr>
        <w:widowControl w:val="0"/>
        <w:pBdr>
          <w:top w:val="nil"/>
          <w:left w:val="nil"/>
          <w:bottom w:val="nil"/>
          <w:right w:val="nil"/>
          <w:between w:val="nil"/>
        </w:pBdr>
        <w:shd w:val="clear" w:color="auto" w:fill="D0E6F6" w:themeFill="accent6" w:themeFillTint="33"/>
        <w:ind w:left="19" w:right="-4" w:firstLine="6"/>
        <w:jc w:val="center"/>
        <w:rPr>
          <w:rFonts w:eastAsia="Calibri"/>
          <w:b/>
          <w:bCs/>
          <w:color w:val="000000"/>
          <w:sz w:val="22"/>
          <w:szCs w:val="22"/>
        </w:rPr>
      </w:pPr>
      <w:r w:rsidRPr="00375671">
        <w:rPr>
          <w:rFonts w:eastAsia="Calibri"/>
          <w:b/>
          <w:bCs/>
          <w:color w:val="000000"/>
          <w:sz w:val="22"/>
          <w:szCs w:val="22"/>
        </w:rPr>
        <w:t>CHEMIOTERAPIA</w:t>
      </w:r>
    </w:p>
    <w:p w14:paraId="13C668DD" w14:textId="1E625752" w:rsidR="00E1543D" w:rsidRPr="00BD702F" w:rsidRDefault="00E1543D" w:rsidP="00375671">
      <w:pPr>
        <w:widowControl w:val="0"/>
        <w:pBdr>
          <w:top w:val="nil"/>
          <w:left w:val="nil"/>
          <w:bottom w:val="nil"/>
          <w:right w:val="nil"/>
          <w:between w:val="nil"/>
        </w:pBdr>
        <w:spacing w:before="120"/>
        <w:ind w:left="19" w:right="-4" w:firstLine="6"/>
        <w:jc w:val="both"/>
        <w:rPr>
          <w:rFonts w:eastAsia="Calibri"/>
          <w:color w:val="000000"/>
          <w:sz w:val="22"/>
          <w:szCs w:val="22"/>
        </w:rPr>
      </w:pPr>
      <w:r w:rsidRPr="00BD702F">
        <w:rPr>
          <w:rFonts w:eastAsia="Calibri"/>
          <w:color w:val="000000"/>
          <w:sz w:val="22"/>
          <w:szCs w:val="22"/>
        </w:rPr>
        <w:t xml:space="preserve">Lo sviluppo dei farmaci anti-tumorali fino ad oggi si è basato su </w:t>
      </w:r>
      <w:proofErr w:type="gramStart"/>
      <w:r w:rsidR="008745FF" w:rsidRPr="008745FF">
        <w:rPr>
          <w:rFonts w:eastAsia="Calibri"/>
          <w:color w:val="000000"/>
          <w:sz w:val="22"/>
          <w:szCs w:val="22"/>
        </w:rPr>
        <w:t>2</w:t>
      </w:r>
      <w:proofErr w:type="gramEnd"/>
      <w:r w:rsidRPr="008745FF">
        <w:rPr>
          <w:rFonts w:eastAsia="Calibri"/>
          <w:color w:val="000000"/>
          <w:sz w:val="22"/>
          <w:szCs w:val="22"/>
        </w:rPr>
        <w:t xml:space="preserve"> principi cardine:</w:t>
      </w:r>
    </w:p>
    <w:p w14:paraId="5D611492" w14:textId="3DBCA1B5" w:rsidR="008745FF" w:rsidRDefault="00E1543D" w:rsidP="009D7868">
      <w:pPr>
        <w:pStyle w:val="Paragrafoelenco"/>
        <w:widowControl w:val="0"/>
        <w:numPr>
          <w:ilvl w:val="0"/>
          <w:numId w:val="14"/>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8745FF">
        <w:rPr>
          <w:rFonts w:ascii="Times New Roman" w:eastAsia="Calibri" w:hAnsi="Times New Roman" w:cs="Times New Roman"/>
          <w:b/>
          <w:bCs/>
          <w:color w:val="000000"/>
        </w:rPr>
        <w:t>Colpire le proprietà biologiche fondamentali del cancro</w:t>
      </w:r>
      <w:r w:rsidRPr="00BD702F">
        <w:rPr>
          <w:rFonts w:ascii="Times New Roman" w:eastAsia="Calibri" w:hAnsi="Times New Roman" w:cs="Times New Roman"/>
          <w:color w:val="000000"/>
        </w:rPr>
        <w:t>:</w:t>
      </w:r>
    </w:p>
    <w:p w14:paraId="3DB19617" w14:textId="0EE173CF" w:rsidR="00E1543D" w:rsidRPr="00BD702F" w:rsidRDefault="00E1543D" w:rsidP="009D7868">
      <w:pPr>
        <w:pStyle w:val="Paragrafoelenco"/>
        <w:widowControl w:val="0"/>
        <w:pBdr>
          <w:top w:val="nil"/>
          <w:left w:val="nil"/>
          <w:bottom w:val="nil"/>
          <w:right w:val="nil"/>
          <w:between w:val="nil"/>
        </w:pBdr>
        <w:spacing w:after="0" w:line="240" w:lineRule="auto"/>
        <w:ind w:left="379"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 xml:space="preserve">i farmaci chemioterapici vanno a </w:t>
      </w:r>
      <w:r w:rsidRPr="008745FF">
        <w:rPr>
          <w:rFonts w:ascii="Times New Roman" w:eastAsia="Calibri" w:hAnsi="Times New Roman" w:cs="Times New Roman"/>
          <w:color w:val="000000"/>
        </w:rPr>
        <w:t>colpire la</w:t>
      </w:r>
      <w:r w:rsidRPr="00BD702F">
        <w:rPr>
          <w:rFonts w:ascii="Times New Roman" w:eastAsia="Calibri" w:hAnsi="Times New Roman" w:cs="Times New Roman"/>
          <w:b/>
          <w:bCs/>
          <w:color w:val="000000"/>
        </w:rPr>
        <w:t xml:space="preserve"> mitosi</w:t>
      </w:r>
      <w:r w:rsidRPr="00BD702F">
        <w:rPr>
          <w:rFonts w:ascii="Times New Roman" w:eastAsia="Calibri" w:hAnsi="Times New Roman" w:cs="Times New Roman"/>
          <w:color w:val="000000"/>
        </w:rPr>
        <w:t xml:space="preserve"> delle cellule neoplastiche, sfruttando il fatto che quest’ultime </w:t>
      </w:r>
      <w:r w:rsidR="008745FF" w:rsidRPr="00BD702F">
        <w:rPr>
          <w:rFonts w:ascii="Times New Roman" w:eastAsia="Calibri" w:hAnsi="Times New Roman" w:cs="Times New Roman"/>
          <w:color w:val="000000"/>
        </w:rPr>
        <w:t>hanno</w:t>
      </w:r>
      <w:r w:rsidRPr="00BD702F">
        <w:rPr>
          <w:rFonts w:ascii="Times New Roman" w:eastAsia="Calibri" w:hAnsi="Times New Roman" w:cs="Times New Roman"/>
          <w:color w:val="000000"/>
        </w:rPr>
        <w:t xml:space="preserve"> una maggior capacità proliferativa (</w:t>
      </w:r>
      <w:r w:rsidR="008745FF">
        <w:rPr>
          <w:rFonts w:ascii="Times New Roman" w:eastAsia="Calibri" w:hAnsi="Times New Roman" w:cs="Times New Roman"/>
          <w:color w:val="000000"/>
        </w:rPr>
        <w:t xml:space="preserve">questi farmaci </w:t>
      </w:r>
      <w:r w:rsidRPr="00BD702F">
        <w:rPr>
          <w:rFonts w:ascii="Times New Roman" w:eastAsia="Calibri" w:hAnsi="Times New Roman" w:cs="Times New Roman"/>
          <w:color w:val="000000"/>
        </w:rPr>
        <w:t>colpiscono l’intero processo biologico</w:t>
      </w:r>
      <w:r w:rsidR="008745FF">
        <w:rPr>
          <w:rFonts w:ascii="Times New Roman" w:eastAsia="Calibri" w:hAnsi="Times New Roman" w:cs="Times New Roman"/>
          <w:color w:val="000000"/>
        </w:rPr>
        <w:t xml:space="preserve"> </w:t>
      </w:r>
      <w:r w:rsidR="008745FF" w:rsidRPr="003114E8">
        <w:rPr>
          <w:rFonts w:eastAsia="Calibri"/>
        </w:rPr>
        <w:sym w:font="Symbol" w:char="F0AE"/>
      </w:r>
      <w:r w:rsidRPr="00BD702F">
        <w:rPr>
          <w:rFonts w:ascii="Times New Roman" w:eastAsia="Calibri" w:hAnsi="Times New Roman" w:cs="Times New Roman"/>
          <w:color w:val="000000"/>
        </w:rPr>
        <w:t xml:space="preserve"> </w:t>
      </w:r>
      <w:r w:rsidR="008745FF" w:rsidRPr="00BD702F">
        <w:rPr>
          <w:rFonts w:ascii="Times New Roman" w:eastAsia="Calibri" w:hAnsi="Times New Roman" w:cs="Times New Roman"/>
          <w:color w:val="000000"/>
        </w:rPr>
        <w:t xml:space="preserve">subiranno danni </w:t>
      </w:r>
      <w:r w:rsidRPr="00BD702F">
        <w:rPr>
          <w:rFonts w:ascii="Times New Roman" w:eastAsia="Calibri" w:hAnsi="Times New Roman" w:cs="Times New Roman"/>
          <w:color w:val="000000"/>
        </w:rPr>
        <w:t xml:space="preserve">anche </w:t>
      </w:r>
      <w:r w:rsidR="008745FF">
        <w:rPr>
          <w:rFonts w:ascii="Times New Roman" w:eastAsia="Calibri" w:hAnsi="Times New Roman" w:cs="Times New Roman"/>
          <w:color w:val="000000"/>
        </w:rPr>
        <w:t xml:space="preserve">quelle </w:t>
      </w:r>
      <w:r w:rsidRPr="00BD702F">
        <w:rPr>
          <w:rFonts w:ascii="Times New Roman" w:eastAsia="Calibri" w:hAnsi="Times New Roman" w:cs="Times New Roman"/>
          <w:color w:val="000000"/>
        </w:rPr>
        <w:t>cellule</w:t>
      </w:r>
      <w:r w:rsidR="008745FF">
        <w:rPr>
          <w:rFonts w:ascii="Times New Roman" w:eastAsia="Calibri" w:hAnsi="Times New Roman" w:cs="Times New Roman"/>
          <w:color w:val="000000"/>
        </w:rPr>
        <w:t xml:space="preserve"> normali che </w:t>
      </w:r>
      <w:r w:rsidRPr="00BD702F">
        <w:rPr>
          <w:rFonts w:ascii="Times New Roman" w:eastAsia="Calibri" w:hAnsi="Times New Roman" w:cs="Times New Roman"/>
          <w:color w:val="000000"/>
        </w:rPr>
        <w:t>proliferano velocemente</w:t>
      </w:r>
      <w:r w:rsidR="008745FF">
        <w:rPr>
          <w:rFonts w:ascii="Times New Roman" w:eastAsia="Calibri" w:hAnsi="Times New Roman" w:cs="Times New Roman"/>
          <w:color w:val="000000"/>
        </w:rPr>
        <w:t>).</w:t>
      </w:r>
    </w:p>
    <w:p w14:paraId="659D4754" w14:textId="77777777" w:rsidR="008745FF" w:rsidRDefault="00E1543D" w:rsidP="009D7868">
      <w:pPr>
        <w:pStyle w:val="Paragrafoelenco"/>
        <w:widowControl w:val="0"/>
        <w:numPr>
          <w:ilvl w:val="0"/>
          <w:numId w:val="14"/>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8745FF">
        <w:rPr>
          <w:rFonts w:ascii="Times New Roman" w:eastAsia="Calibri" w:hAnsi="Times New Roman" w:cs="Times New Roman"/>
          <w:color w:val="000000"/>
        </w:rPr>
        <w:t xml:space="preserve">Utilizzare un repertorio di </w:t>
      </w:r>
      <w:r w:rsidRPr="008745FF">
        <w:rPr>
          <w:rFonts w:ascii="Times New Roman" w:eastAsia="Calibri" w:hAnsi="Times New Roman" w:cs="Times New Roman"/>
          <w:b/>
          <w:bCs/>
          <w:color w:val="000000"/>
        </w:rPr>
        <w:t>molecole già presenti in natura come sorgente iniziale di possibili attività farmacologiche</w:t>
      </w:r>
      <w:r w:rsidR="008745FF">
        <w:rPr>
          <w:rFonts w:ascii="Times New Roman" w:eastAsia="Calibri" w:hAnsi="Times New Roman" w:cs="Times New Roman"/>
          <w:color w:val="000000"/>
        </w:rPr>
        <w:t>:</w:t>
      </w:r>
    </w:p>
    <w:p w14:paraId="60D7C5D9" w14:textId="523CB410" w:rsidR="00E1543D" w:rsidRPr="008745FF" w:rsidRDefault="008745FF" w:rsidP="009D7868">
      <w:pPr>
        <w:pStyle w:val="Paragrafoelenco"/>
        <w:widowControl w:val="0"/>
        <w:pBdr>
          <w:top w:val="nil"/>
          <w:left w:val="nil"/>
          <w:bottom w:val="nil"/>
          <w:right w:val="nil"/>
          <w:between w:val="nil"/>
        </w:pBdr>
        <w:spacing w:after="0" w:line="240" w:lineRule="auto"/>
        <w:ind w:left="379" w:right="-4"/>
        <w:jc w:val="both"/>
        <w:rPr>
          <w:rFonts w:ascii="Times New Roman" w:eastAsia="Calibri" w:hAnsi="Times New Roman" w:cs="Times New Roman"/>
          <w:color w:val="000000"/>
        </w:rPr>
      </w:pPr>
      <w:r>
        <w:rPr>
          <w:rFonts w:ascii="Times New Roman" w:eastAsia="Calibri" w:hAnsi="Times New Roman" w:cs="Times New Roman"/>
          <w:color w:val="000000"/>
        </w:rPr>
        <w:t>p</w:t>
      </w:r>
      <w:r w:rsidR="00E1543D" w:rsidRPr="00BD702F">
        <w:rPr>
          <w:rFonts w:ascii="Times New Roman" w:eastAsia="Calibri" w:hAnsi="Times New Roman" w:cs="Times New Roman"/>
          <w:color w:val="000000"/>
        </w:rPr>
        <w:t xml:space="preserve">er giungere ad un farmaco chemioterapico, si parte considerando le molecole presenti in natura, si testano le attività farmacologiche e, qualora si osservi </w:t>
      </w:r>
      <w:r>
        <w:rPr>
          <w:rFonts w:ascii="Times New Roman" w:eastAsia="Calibri" w:hAnsi="Times New Roman" w:cs="Times New Roman"/>
          <w:color w:val="000000"/>
        </w:rPr>
        <w:t xml:space="preserve">in </w:t>
      </w:r>
      <w:r w:rsidR="00E1543D" w:rsidRPr="00BD702F">
        <w:rPr>
          <w:rFonts w:ascii="Times New Roman" w:eastAsia="Calibri" w:hAnsi="Times New Roman" w:cs="Times New Roman"/>
          <w:color w:val="000000"/>
        </w:rPr>
        <w:t xml:space="preserve">una molecola un’attività anti-tumorale, </w:t>
      </w:r>
      <w:r>
        <w:rPr>
          <w:rFonts w:ascii="Times New Roman" w:eastAsia="Calibri" w:hAnsi="Times New Roman" w:cs="Times New Roman"/>
          <w:color w:val="000000"/>
        </w:rPr>
        <w:t>questa</w:t>
      </w:r>
      <w:r w:rsidR="00E1543D" w:rsidRPr="00BD702F">
        <w:rPr>
          <w:rFonts w:ascii="Times New Roman" w:eastAsia="Calibri" w:hAnsi="Times New Roman" w:cs="Times New Roman"/>
          <w:color w:val="000000"/>
        </w:rPr>
        <w:t xml:space="preserve"> viene considerata. Si utilizza questo procedimento perché il </w:t>
      </w:r>
      <w:r w:rsidR="00E1543D" w:rsidRPr="008745FF">
        <w:rPr>
          <w:rFonts w:ascii="Times New Roman" w:eastAsia="Calibri" w:hAnsi="Times New Roman" w:cs="Times New Roman"/>
          <w:color w:val="000000"/>
        </w:rPr>
        <w:t>numero di strutture chimiche presenti in natura supera di gran lunga quelle che l’uomo è in grado di sintetizzare.</w:t>
      </w:r>
    </w:p>
    <w:p w14:paraId="179A45B3" w14:textId="77777777" w:rsidR="009D7868" w:rsidRDefault="00E1543D" w:rsidP="009D7868">
      <w:pPr>
        <w:widowControl w:val="0"/>
        <w:pBdr>
          <w:top w:val="nil"/>
          <w:left w:val="nil"/>
          <w:bottom w:val="nil"/>
          <w:right w:val="nil"/>
          <w:between w:val="nil"/>
        </w:pBdr>
        <w:ind w:left="379" w:right="-4"/>
        <w:jc w:val="both"/>
        <w:rPr>
          <w:rFonts w:eastAsia="Calibri"/>
          <w:color w:val="000000"/>
          <w:sz w:val="22"/>
          <w:szCs w:val="22"/>
        </w:rPr>
      </w:pPr>
      <w:r w:rsidRPr="00BD702F">
        <w:rPr>
          <w:rFonts w:eastAsia="Calibri"/>
          <w:color w:val="000000"/>
          <w:sz w:val="22"/>
          <w:szCs w:val="22"/>
        </w:rPr>
        <w:t xml:space="preserve">Sono state utilizzate </w:t>
      </w:r>
      <w:r w:rsidRPr="008852AD">
        <w:rPr>
          <w:rFonts w:eastAsia="Calibri"/>
          <w:i/>
          <w:iCs/>
          <w:color w:val="000000"/>
          <w:sz w:val="22"/>
          <w:szCs w:val="22"/>
        </w:rPr>
        <w:t>libraries</w:t>
      </w:r>
      <w:r w:rsidRPr="00BD702F">
        <w:rPr>
          <w:rFonts w:eastAsia="Calibri"/>
          <w:color w:val="000000"/>
          <w:sz w:val="22"/>
          <w:szCs w:val="22"/>
        </w:rPr>
        <w:t xml:space="preserve"> di composti naturali derivati da piante, alghe, microorganismi e sono stati testati su diverse cellule tumorali. </w:t>
      </w:r>
    </w:p>
    <w:p w14:paraId="50CDF956" w14:textId="227FB047" w:rsidR="00E1543D" w:rsidRPr="008852AD" w:rsidRDefault="00E1543D" w:rsidP="009D7868">
      <w:pPr>
        <w:widowControl w:val="0"/>
        <w:pBdr>
          <w:top w:val="nil"/>
          <w:left w:val="nil"/>
          <w:bottom w:val="nil"/>
          <w:right w:val="nil"/>
          <w:between w:val="nil"/>
        </w:pBdr>
        <w:spacing w:after="120"/>
        <w:ind w:left="379" w:right="-4"/>
        <w:jc w:val="both"/>
        <w:rPr>
          <w:rFonts w:eastAsia="Calibri"/>
          <w:i/>
          <w:iCs/>
          <w:color w:val="000000"/>
          <w:sz w:val="22"/>
          <w:szCs w:val="22"/>
        </w:rPr>
      </w:pPr>
      <w:r w:rsidRPr="00BD702F">
        <w:rPr>
          <w:rFonts w:eastAsia="Calibri"/>
          <w:color w:val="000000"/>
          <w:sz w:val="22"/>
          <w:szCs w:val="22"/>
        </w:rPr>
        <w:t>La scoperta delle proprietà anti-mitotiche di alcuni composti è avvenuta per pura casualità</w:t>
      </w:r>
      <w:r w:rsidR="008852AD">
        <w:rPr>
          <w:rFonts w:eastAsia="Calibri"/>
          <w:color w:val="000000"/>
          <w:sz w:val="22"/>
          <w:szCs w:val="22"/>
        </w:rPr>
        <w:t xml:space="preserve"> </w:t>
      </w:r>
      <w:r w:rsidR="008852AD" w:rsidRPr="003114E8">
        <w:rPr>
          <w:rFonts w:eastAsia="Calibri"/>
          <w:sz w:val="22"/>
          <w:szCs w:val="22"/>
        </w:rPr>
        <w:sym w:font="Symbol" w:char="F0AE"/>
      </w:r>
      <w:r w:rsidR="008852AD">
        <w:rPr>
          <w:rFonts w:eastAsia="Calibri"/>
          <w:sz w:val="22"/>
          <w:szCs w:val="22"/>
        </w:rPr>
        <w:t xml:space="preserve"> </w:t>
      </w:r>
      <w:r w:rsidR="008852AD" w:rsidRPr="008852AD">
        <w:rPr>
          <w:rFonts w:eastAsia="Calibri"/>
          <w:i/>
          <w:iCs/>
          <w:color w:val="000000"/>
          <w:sz w:val="22"/>
          <w:szCs w:val="22"/>
          <w:u w:val="single"/>
        </w:rPr>
        <w:t>ESEMPIO</w:t>
      </w:r>
      <w:r w:rsidR="008852AD" w:rsidRPr="008852AD">
        <w:rPr>
          <w:rFonts w:eastAsia="Calibri"/>
          <w:i/>
          <w:iCs/>
          <w:color w:val="000000"/>
          <w:sz w:val="22"/>
          <w:szCs w:val="22"/>
        </w:rPr>
        <w:t>:</w:t>
      </w:r>
      <w:r w:rsidRPr="008852AD">
        <w:rPr>
          <w:rFonts w:eastAsia="Calibri"/>
          <w:i/>
          <w:iCs/>
          <w:color w:val="000000"/>
          <w:sz w:val="22"/>
          <w:szCs w:val="22"/>
        </w:rPr>
        <w:t xml:space="preserve"> cis-platino. </w:t>
      </w:r>
      <w:r w:rsidR="008852AD" w:rsidRPr="008852AD">
        <w:rPr>
          <w:rFonts w:eastAsia="Calibri"/>
          <w:i/>
          <w:iCs/>
          <w:color w:val="000000"/>
          <w:sz w:val="22"/>
          <w:szCs w:val="22"/>
        </w:rPr>
        <w:t xml:space="preserve">Eseguendo </w:t>
      </w:r>
      <w:r w:rsidRPr="008852AD">
        <w:rPr>
          <w:rFonts w:eastAsia="Calibri"/>
          <w:i/>
          <w:iCs/>
          <w:color w:val="000000"/>
          <w:sz w:val="22"/>
          <w:szCs w:val="22"/>
        </w:rPr>
        <w:t>degli sperimenti per verificare l’effetto dei campi elettrici sulla crescita batterica, si è scoperto che il cis-platino, un prodotto elettrolitico degli elettrodi di platino, determina</w:t>
      </w:r>
      <w:r w:rsidR="008852AD" w:rsidRPr="008852AD">
        <w:rPr>
          <w:rFonts w:eastAsia="Calibri"/>
          <w:i/>
          <w:iCs/>
          <w:color w:val="000000"/>
          <w:sz w:val="22"/>
          <w:szCs w:val="22"/>
        </w:rPr>
        <w:t>va</w:t>
      </w:r>
      <w:r w:rsidRPr="008852AD">
        <w:rPr>
          <w:rFonts w:eastAsia="Calibri"/>
          <w:i/>
          <w:iCs/>
          <w:color w:val="000000"/>
          <w:sz w:val="22"/>
          <w:szCs w:val="22"/>
        </w:rPr>
        <w:t xml:space="preserve"> l’inibizione della crescita batterica.</w:t>
      </w:r>
    </w:p>
    <w:p w14:paraId="08E33A7A" w14:textId="40B66C7D" w:rsidR="00E1543D" w:rsidRPr="00BD702F" w:rsidRDefault="00E1543D" w:rsidP="009D7868">
      <w:pPr>
        <w:widowControl w:val="0"/>
        <w:pBdr>
          <w:top w:val="nil"/>
          <w:left w:val="nil"/>
          <w:bottom w:val="nil"/>
          <w:right w:val="nil"/>
          <w:between w:val="nil"/>
        </w:pBdr>
        <w:ind w:right="-4"/>
        <w:jc w:val="both"/>
        <w:rPr>
          <w:rFonts w:eastAsia="Calibri"/>
          <w:color w:val="000000"/>
          <w:sz w:val="22"/>
          <w:szCs w:val="22"/>
        </w:rPr>
      </w:pPr>
      <w:r w:rsidRPr="00BD702F">
        <w:rPr>
          <w:rFonts w:eastAsia="Calibri"/>
          <w:color w:val="000000"/>
          <w:sz w:val="22"/>
          <w:szCs w:val="22"/>
        </w:rPr>
        <w:t>Con questi approcci, quindi, sono stati individuati alcuni agenti:</w:t>
      </w:r>
    </w:p>
    <w:p w14:paraId="104712D2" w14:textId="316CCE7A" w:rsidR="00E1543D" w:rsidRPr="00BD702F" w:rsidRDefault="00E1543D" w:rsidP="009D7868">
      <w:pPr>
        <w:pStyle w:val="Paragrafoelenco"/>
        <w:widowControl w:val="0"/>
        <w:numPr>
          <w:ilvl w:val="1"/>
          <w:numId w:val="9"/>
        </w:numPr>
        <w:pBdr>
          <w:top w:val="nil"/>
          <w:left w:val="nil"/>
          <w:bottom w:val="nil"/>
          <w:right w:val="nil"/>
          <w:between w:val="nil"/>
        </w:pBdr>
        <w:spacing w:after="80" w:line="240" w:lineRule="auto"/>
        <w:ind w:left="757"/>
        <w:jc w:val="both"/>
        <w:rPr>
          <w:rFonts w:ascii="Times New Roman" w:eastAsia="Calibri" w:hAnsi="Times New Roman" w:cs="Times New Roman"/>
          <w:color w:val="000000"/>
        </w:rPr>
      </w:pPr>
      <w:r w:rsidRPr="008852AD">
        <w:rPr>
          <w:rFonts w:ascii="Times New Roman" w:eastAsia="Calibri" w:hAnsi="Times New Roman" w:cs="Times New Roman"/>
          <w:b/>
          <w:bCs/>
          <w:color w:val="000000"/>
        </w:rPr>
        <w:t>Agenti alchilanti</w:t>
      </w:r>
      <w:r w:rsidR="008852AD">
        <w:rPr>
          <w:rFonts w:ascii="Times New Roman" w:eastAsia="Calibri" w:hAnsi="Times New Roman" w:cs="Times New Roman"/>
          <w:color w:val="000000"/>
        </w:rPr>
        <w:t xml:space="preserve"> (</w:t>
      </w:r>
      <w:r w:rsidRPr="00BD702F">
        <w:rPr>
          <w:rFonts w:ascii="Times New Roman" w:eastAsia="Calibri" w:hAnsi="Times New Roman" w:cs="Times New Roman"/>
          <w:color w:val="000000"/>
        </w:rPr>
        <w:t>cis-platino</w:t>
      </w:r>
      <w:r w:rsidR="008852AD">
        <w:rPr>
          <w:rFonts w:ascii="Times New Roman" w:eastAsia="Calibri" w:hAnsi="Times New Roman" w:cs="Times New Roman"/>
          <w:color w:val="000000"/>
        </w:rPr>
        <w:t>,</w:t>
      </w:r>
      <w:r w:rsidRPr="00BD702F">
        <w:rPr>
          <w:rFonts w:ascii="Times New Roman" w:eastAsia="Calibri" w:hAnsi="Times New Roman" w:cs="Times New Roman"/>
          <w:color w:val="000000"/>
        </w:rPr>
        <w:t xml:space="preserve"> </w:t>
      </w:r>
      <w:proofErr w:type="spellStart"/>
      <w:r w:rsidRPr="00BD702F">
        <w:rPr>
          <w:rFonts w:ascii="Times New Roman" w:eastAsia="Calibri" w:hAnsi="Times New Roman" w:cs="Times New Roman"/>
          <w:color w:val="000000"/>
        </w:rPr>
        <w:t>tetrazine</w:t>
      </w:r>
      <w:proofErr w:type="spellEnd"/>
      <w:r w:rsidR="008852AD">
        <w:rPr>
          <w:rFonts w:ascii="Times New Roman" w:eastAsia="Calibri" w:hAnsi="Times New Roman" w:cs="Times New Roman"/>
          <w:color w:val="000000"/>
        </w:rPr>
        <w:t>, …)</w:t>
      </w:r>
      <w:r w:rsidRPr="00BD702F">
        <w:rPr>
          <w:rFonts w:ascii="Times New Roman" w:eastAsia="Calibri" w:hAnsi="Times New Roman" w:cs="Times New Roman"/>
          <w:color w:val="000000"/>
        </w:rPr>
        <w:t>;</w:t>
      </w:r>
    </w:p>
    <w:p w14:paraId="11A9B41F" w14:textId="3639FAB5" w:rsidR="00E1543D" w:rsidRPr="00BD702F" w:rsidRDefault="00E1543D" w:rsidP="009D7868">
      <w:pPr>
        <w:pStyle w:val="Paragrafoelenco"/>
        <w:widowControl w:val="0"/>
        <w:numPr>
          <w:ilvl w:val="1"/>
          <w:numId w:val="9"/>
        </w:numPr>
        <w:pBdr>
          <w:top w:val="nil"/>
          <w:left w:val="nil"/>
          <w:bottom w:val="nil"/>
          <w:right w:val="nil"/>
          <w:between w:val="nil"/>
        </w:pBdr>
        <w:spacing w:after="80" w:line="240" w:lineRule="auto"/>
        <w:ind w:left="757"/>
        <w:jc w:val="both"/>
        <w:rPr>
          <w:rFonts w:ascii="Times New Roman" w:eastAsia="Calibri" w:hAnsi="Times New Roman" w:cs="Times New Roman"/>
          <w:color w:val="000000"/>
        </w:rPr>
      </w:pPr>
      <w:r w:rsidRPr="008852AD">
        <w:rPr>
          <w:rFonts w:ascii="Times New Roman" w:eastAsia="Calibri" w:hAnsi="Times New Roman" w:cs="Times New Roman"/>
          <w:b/>
          <w:bCs/>
          <w:color w:val="000000"/>
        </w:rPr>
        <w:t>Antimetaboliti</w:t>
      </w:r>
      <w:r w:rsidR="008852AD">
        <w:rPr>
          <w:rFonts w:ascii="Times New Roman" w:eastAsia="Calibri" w:hAnsi="Times New Roman" w:cs="Times New Roman"/>
          <w:color w:val="000000"/>
        </w:rPr>
        <w:t xml:space="preserve"> (</w:t>
      </w:r>
      <w:proofErr w:type="spellStart"/>
      <w:r w:rsidRPr="00BD702F">
        <w:rPr>
          <w:rFonts w:ascii="Times New Roman" w:eastAsia="Calibri" w:hAnsi="Times New Roman" w:cs="Times New Roman"/>
          <w:color w:val="000000"/>
        </w:rPr>
        <w:t>metotrexate</w:t>
      </w:r>
      <w:proofErr w:type="spellEnd"/>
      <w:r w:rsidR="008852AD">
        <w:rPr>
          <w:rFonts w:ascii="Times New Roman" w:eastAsia="Calibri" w:hAnsi="Times New Roman" w:cs="Times New Roman"/>
          <w:color w:val="000000"/>
        </w:rPr>
        <w:t>, …)</w:t>
      </w:r>
      <w:r w:rsidRPr="00BD702F">
        <w:rPr>
          <w:rFonts w:ascii="Times New Roman" w:eastAsia="Calibri" w:hAnsi="Times New Roman" w:cs="Times New Roman"/>
          <w:color w:val="000000"/>
        </w:rPr>
        <w:t>;</w:t>
      </w:r>
    </w:p>
    <w:p w14:paraId="366FB4B9" w14:textId="6953CA2B" w:rsidR="00E1543D" w:rsidRPr="00BD702F" w:rsidRDefault="00E1543D" w:rsidP="009D7868">
      <w:pPr>
        <w:pStyle w:val="Paragrafoelenco"/>
        <w:widowControl w:val="0"/>
        <w:numPr>
          <w:ilvl w:val="1"/>
          <w:numId w:val="9"/>
        </w:numPr>
        <w:pBdr>
          <w:top w:val="nil"/>
          <w:left w:val="nil"/>
          <w:bottom w:val="nil"/>
          <w:right w:val="nil"/>
          <w:between w:val="nil"/>
        </w:pBdr>
        <w:spacing w:after="0" w:line="240" w:lineRule="auto"/>
        <w:ind w:left="757"/>
        <w:jc w:val="both"/>
        <w:rPr>
          <w:rFonts w:ascii="Times New Roman" w:eastAsia="Calibri" w:hAnsi="Times New Roman" w:cs="Times New Roman"/>
          <w:color w:val="000000"/>
        </w:rPr>
      </w:pPr>
      <w:r w:rsidRPr="008852AD">
        <w:rPr>
          <w:rFonts w:ascii="Times New Roman" w:eastAsia="Calibri" w:hAnsi="Times New Roman" w:cs="Times New Roman"/>
          <w:b/>
          <w:bCs/>
          <w:color w:val="000000"/>
        </w:rPr>
        <w:t>Inibitori dei microtubuli</w:t>
      </w:r>
      <w:r w:rsidR="008852AD">
        <w:rPr>
          <w:rFonts w:ascii="Times New Roman" w:eastAsia="Calibri" w:hAnsi="Times New Roman" w:cs="Times New Roman"/>
          <w:color w:val="000000"/>
        </w:rPr>
        <w:t xml:space="preserve"> (</w:t>
      </w:r>
      <w:r w:rsidRPr="00BD702F">
        <w:rPr>
          <w:rFonts w:ascii="Times New Roman" w:eastAsia="Calibri" w:hAnsi="Times New Roman" w:cs="Times New Roman"/>
          <w:color w:val="000000"/>
        </w:rPr>
        <w:t>taxani</w:t>
      </w:r>
      <w:r w:rsidR="008852AD">
        <w:rPr>
          <w:rFonts w:ascii="Times New Roman" w:eastAsia="Calibri" w:hAnsi="Times New Roman" w:cs="Times New Roman"/>
          <w:color w:val="000000"/>
        </w:rPr>
        <w:t>)</w:t>
      </w:r>
      <w:r w:rsidRPr="00BD702F">
        <w:rPr>
          <w:rFonts w:ascii="Times New Roman" w:eastAsia="Calibri" w:hAnsi="Times New Roman" w:cs="Times New Roman"/>
          <w:color w:val="000000"/>
        </w:rPr>
        <w:t>;</w:t>
      </w:r>
    </w:p>
    <w:p w14:paraId="7674DE2B" w14:textId="4E7FBA59" w:rsidR="00E1543D" w:rsidRPr="00BD702F" w:rsidRDefault="00E1543D" w:rsidP="009D7868">
      <w:pPr>
        <w:pStyle w:val="Paragrafoelenco"/>
        <w:widowControl w:val="0"/>
        <w:numPr>
          <w:ilvl w:val="1"/>
          <w:numId w:val="9"/>
        </w:numPr>
        <w:pBdr>
          <w:top w:val="nil"/>
          <w:left w:val="nil"/>
          <w:bottom w:val="nil"/>
          <w:right w:val="nil"/>
          <w:between w:val="nil"/>
        </w:pBdr>
        <w:spacing w:after="120" w:line="240" w:lineRule="auto"/>
        <w:ind w:left="757"/>
        <w:jc w:val="both"/>
        <w:rPr>
          <w:rFonts w:ascii="Times New Roman" w:eastAsia="Calibri" w:hAnsi="Times New Roman" w:cs="Times New Roman"/>
          <w:color w:val="000000"/>
        </w:rPr>
      </w:pPr>
      <w:r w:rsidRPr="008852AD">
        <w:rPr>
          <w:rFonts w:ascii="Times New Roman" w:eastAsia="Calibri" w:hAnsi="Times New Roman" w:cs="Times New Roman"/>
          <w:b/>
          <w:bCs/>
          <w:color w:val="000000"/>
        </w:rPr>
        <w:t>Agenti intercalanti</w:t>
      </w:r>
      <w:r w:rsidRPr="00BD702F">
        <w:rPr>
          <w:rFonts w:ascii="Times New Roman" w:eastAsia="Calibri" w:hAnsi="Times New Roman" w:cs="Times New Roman"/>
          <w:color w:val="000000"/>
        </w:rPr>
        <w:t xml:space="preserve"> </w:t>
      </w:r>
      <w:r w:rsidR="008852AD">
        <w:rPr>
          <w:rFonts w:ascii="Times New Roman" w:eastAsia="Calibri" w:hAnsi="Times New Roman" w:cs="Times New Roman"/>
          <w:color w:val="000000"/>
        </w:rPr>
        <w:t>(</w:t>
      </w:r>
      <w:r w:rsidRPr="00BD702F">
        <w:rPr>
          <w:rFonts w:ascii="Times New Roman" w:eastAsia="Calibri" w:hAnsi="Times New Roman" w:cs="Times New Roman"/>
          <w:color w:val="000000"/>
        </w:rPr>
        <w:t>antracicline</w:t>
      </w:r>
      <w:r w:rsidR="008852AD">
        <w:rPr>
          <w:rFonts w:ascii="Times New Roman" w:eastAsia="Calibri" w:hAnsi="Times New Roman" w:cs="Times New Roman"/>
          <w:color w:val="000000"/>
        </w:rPr>
        <w:t>)</w:t>
      </w:r>
      <w:r w:rsidRPr="00BD702F">
        <w:rPr>
          <w:rFonts w:ascii="Times New Roman" w:eastAsia="Calibri" w:hAnsi="Times New Roman" w:cs="Times New Roman"/>
          <w:color w:val="000000"/>
        </w:rPr>
        <w:t>.</w:t>
      </w:r>
    </w:p>
    <w:p w14:paraId="7C7C03F7" w14:textId="151CC34C" w:rsidR="00E1543D" w:rsidRDefault="00E1543D" w:rsidP="009D7868">
      <w:pPr>
        <w:widowControl w:val="0"/>
        <w:pBdr>
          <w:top w:val="nil"/>
          <w:left w:val="nil"/>
          <w:bottom w:val="nil"/>
          <w:right w:val="nil"/>
          <w:between w:val="nil"/>
        </w:pBdr>
        <w:spacing w:after="120"/>
        <w:ind w:left="17" w:right="-4" w:firstLine="8"/>
        <w:jc w:val="both"/>
        <w:rPr>
          <w:rFonts w:eastAsia="Calibri"/>
          <w:color w:val="000000"/>
          <w:sz w:val="22"/>
          <w:szCs w:val="22"/>
        </w:rPr>
      </w:pPr>
      <w:r w:rsidRPr="00BD702F">
        <w:rPr>
          <w:rFonts w:eastAsia="Calibri"/>
          <w:color w:val="000000"/>
          <w:sz w:val="22"/>
          <w:szCs w:val="22"/>
        </w:rPr>
        <w:t xml:space="preserve">Negli anni ’60-70 è stata dimostrata </w:t>
      </w:r>
      <w:r w:rsidRPr="008852AD">
        <w:rPr>
          <w:rFonts w:eastAsia="Calibri"/>
          <w:color w:val="000000"/>
          <w:sz w:val="22"/>
          <w:szCs w:val="22"/>
        </w:rPr>
        <w:t xml:space="preserve">l’efficacia della combinazione di più agenti citotossici nel trattamento dei tumori. </w:t>
      </w:r>
      <w:r w:rsidR="008852AD">
        <w:rPr>
          <w:rFonts w:eastAsia="Calibri"/>
          <w:color w:val="000000"/>
          <w:sz w:val="22"/>
          <w:szCs w:val="22"/>
        </w:rPr>
        <w:t>Successivamente,</w:t>
      </w:r>
      <w:r w:rsidRPr="008852AD">
        <w:rPr>
          <w:rFonts w:eastAsia="Calibri"/>
          <w:color w:val="000000"/>
          <w:sz w:val="22"/>
          <w:szCs w:val="22"/>
        </w:rPr>
        <w:t xml:space="preserve"> Bonado</w:t>
      </w:r>
      <w:r w:rsidRPr="00BD702F">
        <w:rPr>
          <w:rFonts w:eastAsia="Calibri"/>
          <w:color w:val="000000"/>
          <w:sz w:val="22"/>
          <w:szCs w:val="22"/>
        </w:rPr>
        <w:t xml:space="preserve">nna </w:t>
      </w:r>
      <w:r w:rsidR="008852AD">
        <w:rPr>
          <w:rFonts w:eastAsia="Calibri"/>
          <w:color w:val="000000"/>
          <w:sz w:val="22"/>
          <w:szCs w:val="22"/>
        </w:rPr>
        <w:t>(</w:t>
      </w:r>
      <w:r w:rsidRPr="00BD702F">
        <w:rPr>
          <w:rFonts w:eastAsia="Calibri"/>
          <w:color w:val="000000"/>
          <w:sz w:val="22"/>
          <w:szCs w:val="22"/>
        </w:rPr>
        <w:t>Istituto Tumori di Milano</w:t>
      </w:r>
      <w:r w:rsidR="008852AD">
        <w:rPr>
          <w:rFonts w:eastAsia="Calibri"/>
          <w:color w:val="000000"/>
          <w:sz w:val="22"/>
          <w:szCs w:val="22"/>
        </w:rPr>
        <w:t>)</w:t>
      </w:r>
      <w:r w:rsidRPr="00BD702F">
        <w:rPr>
          <w:rFonts w:eastAsia="Calibri"/>
          <w:color w:val="000000"/>
          <w:sz w:val="22"/>
          <w:szCs w:val="22"/>
        </w:rPr>
        <w:t xml:space="preserve"> </w:t>
      </w:r>
      <w:r w:rsidR="008852AD">
        <w:rPr>
          <w:rFonts w:eastAsia="Calibri"/>
          <w:color w:val="000000"/>
          <w:sz w:val="22"/>
          <w:szCs w:val="22"/>
        </w:rPr>
        <w:t>dimostrò</w:t>
      </w:r>
      <w:r w:rsidRPr="00BD702F">
        <w:rPr>
          <w:rFonts w:eastAsia="Calibri"/>
          <w:color w:val="000000"/>
          <w:sz w:val="22"/>
          <w:szCs w:val="22"/>
        </w:rPr>
        <w:t xml:space="preserve"> l’efficacia della chemioterapia adiuvante</w:t>
      </w:r>
      <w:r w:rsidR="008852AD">
        <w:rPr>
          <w:rFonts w:eastAsia="Calibri"/>
          <w:color w:val="000000"/>
          <w:sz w:val="22"/>
          <w:szCs w:val="22"/>
        </w:rPr>
        <w:t xml:space="preserve"> </w:t>
      </w:r>
      <w:r w:rsidRPr="00BD702F">
        <w:rPr>
          <w:rFonts w:eastAsia="Calibri"/>
          <w:color w:val="000000"/>
          <w:sz w:val="22"/>
          <w:szCs w:val="22"/>
        </w:rPr>
        <w:t xml:space="preserve">per andare a limitare l’eventuale ricaduta dopo un intervento chirurgico, andando a eliminare eventuali cellule tumorali </w:t>
      </w:r>
      <w:r w:rsidR="008852AD">
        <w:rPr>
          <w:rFonts w:eastAsia="Calibri"/>
          <w:color w:val="000000"/>
          <w:sz w:val="22"/>
          <w:szCs w:val="22"/>
        </w:rPr>
        <w:t>che si erano distaccate</w:t>
      </w:r>
      <w:r w:rsidRPr="00BD702F">
        <w:rPr>
          <w:rFonts w:eastAsia="Calibri"/>
          <w:color w:val="000000"/>
          <w:sz w:val="22"/>
          <w:szCs w:val="22"/>
        </w:rPr>
        <w:t xml:space="preserve"> dal tumore primario.</w:t>
      </w:r>
    </w:p>
    <w:p w14:paraId="6F692B54" w14:textId="0B7D01B8" w:rsidR="00E1543D" w:rsidRPr="00BD702F" w:rsidRDefault="00E1543D" w:rsidP="009D7868">
      <w:pPr>
        <w:widowControl w:val="0"/>
        <w:pBdr>
          <w:top w:val="nil"/>
          <w:left w:val="nil"/>
          <w:bottom w:val="nil"/>
          <w:right w:val="nil"/>
          <w:between w:val="nil"/>
        </w:pBdr>
        <w:ind w:right="-5"/>
        <w:jc w:val="both"/>
        <w:rPr>
          <w:rFonts w:eastAsia="Calibri"/>
          <w:color w:val="000000"/>
          <w:sz w:val="22"/>
          <w:szCs w:val="22"/>
        </w:rPr>
      </w:pPr>
      <w:r w:rsidRPr="00BD702F">
        <w:rPr>
          <w:rFonts w:eastAsia="Calibri"/>
          <w:color w:val="000000"/>
          <w:sz w:val="22"/>
          <w:szCs w:val="22"/>
        </w:rPr>
        <w:t xml:space="preserve">Il </w:t>
      </w:r>
      <w:r w:rsidRPr="009D7868">
        <w:rPr>
          <w:rFonts w:eastAsia="Calibri"/>
          <w:color w:val="000000"/>
          <w:sz w:val="22"/>
          <w:szCs w:val="22"/>
        </w:rPr>
        <w:t>principale problema della chemioterapia è la tossicità</w:t>
      </w:r>
      <w:r w:rsidR="009D7868">
        <w:rPr>
          <w:rFonts w:eastAsia="Calibri"/>
          <w:color w:val="000000"/>
          <w:sz w:val="22"/>
          <w:szCs w:val="22"/>
        </w:rPr>
        <w:t>:</w:t>
      </w:r>
      <w:r w:rsidRPr="00BD702F">
        <w:rPr>
          <w:rFonts w:eastAsia="Calibri"/>
          <w:color w:val="000000"/>
          <w:sz w:val="22"/>
          <w:szCs w:val="22"/>
        </w:rPr>
        <w:t xml:space="preserve"> i farmaci anti-mitotici non colpiscono soltanto le cellule tumorali, bensì tutte le cellule che si dividono in maniera rapida</w:t>
      </w:r>
      <w:r w:rsidR="009D7868">
        <w:rPr>
          <w:rFonts w:eastAsia="Calibri"/>
          <w:color w:val="000000"/>
          <w:sz w:val="22"/>
          <w:szCs w:val="22"/>
        </w:rPr>
        <w:t xml:space="preserve"> (</w:t>
      </w:r>
      <w:r w:rsidRPr="00BD702F">
        <w:rPr>
          <w:rFonts w:eastAsia="Calibri"/>
          <w:color w:val="000000"/>
          <w:sz w:val="22"/>
          <w:szCs w:val="22"/>
        </w:rPr>
        <w:t>cellule ematopoietiche, cellule mucose del tratto digerente</w:t>
      </w:r>
      <w:r w:rsidR="009D7868">
        <w:rPr>
          <w:rFonts w:eastAsia="Calibri"/>
          <w:color w:val="000000"/>
          <w:sz w:val="22"/>
          <w:szCs w:val="22"/>
        </w:rPr>
        <w:t>,</w:t>
      </w:r>
      <w:r w:rsidRPr="00BD702F">
        <w:rPr>
          <w:rFonts w:eastAsia="Calibri"/>
          <w:color w:val="000000"/>
          <w:sz w:val="22"/>
          <w:szCs w:val="22"/>
        </w:rPr>
        <w:t xml:space="preserve"> follicoli piliferi</w:t>
      </w:r>
      <w:r w:rsidR="009D7868">
        <w:rPr>
          <w:rFonts w:eastAsia="Calibri"/>
          <w:color w:val="000000"/>
          <w:sz w:val="22"/>
          <w:szCs w:val="22"/>
        </w:rPr>
        <w:t>)</w:t>
      </w:r>
      <w:r w:rsidRPr="00BD702F">
        <w:rPr>
          <w:rFonts w:eastAsia="Calibri"/>
          <w:color w:val="000000"/>
          <w:sz w:val="22"/>
          <w:szCs w:val="22"/>
        </w:rPr>
        <w:t>.</w:t>
      </w:r>
    </w:p>
    <w:p w14:paraId="30B038A4" w14:textId="55B7B1C8" w:rsidR="00E1543D" w:rsidRDefault="00E1543D" w:rsidP="009D7868">
      <w:pPr>
        <w:widowControl w:val="0"/>
        <w:pBdr>
          <w:top w:val="nil"/>
          <w:left w:val="nil"/>
          <w:bottom w:val="nil"/>
          <w:right w:val="nil"/>
          <w:between w:val="nil"/>
        </w:pBdr>
        <w:ind w:left="11" w:right="-5"/>
        <w:jc w:val="both"/>
        <w:rPr>
          <w:rFonts w:eastAsia="Calibri"/>
          <w:color w:val="000000"/>
          <w:sz w:val="22"/>
          <w:szCs w:val="22"/>
        </w:rPr>
      </w:pPr>
      <w:r w:rsidRPr="00BD702F">
        <w:rPr>
          <w:rFonts w:eastAsia="Calibri"/>
          <w:color w:val="000000"/>
          <w:sz w:val="22"/>
          <w:szCs w:val="22"/>
        </w:rPr>
        <w:t xml:space="preserve">La chemioterapia può essere definita una “sfida” </w:t>
      </w:r>
      <w:r w:rsidR="009D7868">
        <w:rPr>
          <w:rFonts w:eastAsia="Calibri"/>
          <w:color w:val="000000"/>
          <w:sz w:val="22"/>
          <w:szCs w:val="22"/>
        </w:rPr>
        <w:t>fra</w:t>
      </w:r>
      <w:r w:rsidRPr="00BD702F">
        <w:rPr>
          <w:rFonts w:eastAsia="Calibri"/>
          <w:color w:val="000000"/>
          <w:sz w:val="22"/>
          <w:szCs w:val="22"/>
        </w:rPr>
        <w:t xml:space="preserve"> la tossicità verso la massa tumorale e quella </w:t>
      </w:r>
      <w:r w:rsidRPr="00BD702F">
        <w:rPr>
          <w:rFonts w:eastAsia="Calibri"/>
          <w:sz w:val="22"/>
          <w:szCs w:val="22"/>
        </w:rPr>
        <w:t>verso i tessuti sani dell’inte</w:t>
      </w:r>
      <w:r w:rsidRPr="00BD702F">
        <w:rPr>
          <w:rFonts w:eastAsia="Calibri"/>
          <w:color w:val="000000"/>
          <w:sz w:val="22"/>
          <w:szCs w:val="22"/>
        </w:rPr>
        <w:t>ro organismo. Inoltre, i farmaci chemioterapici sono spesso responsabili di una cito</w:t>
      </w:r>
      <w:r w:rsidR="009D7868">
        <w:rPr>
          <w:rFonts w:eastAsia="Calibri"/>
          <w:color w:val="000000"/>
          <w:sz w:val="22"/>
          <w:szCs w:val="22"/>
        </w:rPr>
        <w:t>to</w:t>
      </w:r>
      <w:r w:rsidRPr="00BD702F">
        <w:rPr>
          <w:rFonts w:eastAsia="Calibri"/>
          <w:color w:val="000000"/>
          <w:sz w:val="22"/>
          <w:szCs w:val="22"/>
        </w:rPr>
        <w:t>ssicità cronica: essi possono indurre un danno al genoma delle cellule sane, che comporta la comparsa di tumori secondari.</w:t>
      </w:r>
    </w:p>
    <w:p w14:paraId="35C4B44F" w14:textId="77777777" w:rsidR="009D7868" w:rsidRDefault="009D7868" w:rsidP="009D7868">
      <w:pPr>
        <w:widowControl w:val="0"/>
        <w:pBdr>
          <w:top w:val="nil"/>
          <w:left w:val="nil"/>
          <w:bottom w:val="nil"/>
          <w:right w:val="nil"/>
          <w:between w:val="nil"/>
        </w:pBdr>
        <w:ind w:left="11" w:right="-5"/>
        <w:jc w:val="both"/>
        <w:rPr>
          <w:rFonts w:eastAsia="Calibri"/>
          <w:color w:val="000000"/>
          <w:sz w:val="22"/>
          <w:szCs w:val="22"/>
        </w:rPr>
      </w:pPr>
    </w:p>
    <w:p w14:paraId="5A88D88D" w14:textId="77777777" w:rsidR="009D7868" w:rsidRPr="00BD702F" w:rsidRDefault="009D7868" w:rsidP="009D7868">
      <w:pPr>
        <w:widowControl w:val="0"/>
        <w:pBdr>
          <w:top w:val="nil"/>
          <w:left w:val="nil"/>
          <w:bottom w:val="nil"/>
          <w:right w:val="nil"/>
          <w:between w:val="nil"/>
        </w:pBdr>
        <w:ind w:left="11" w:right="-5"/>
        <w:jc w:val="both"/>
        <w:rPr>
          <w:rFonts w:eastAsia="Calibri"/>
          <w:color w:val="000000"/>
          <w:sz w:val="22"/>
          <w:szCs w:val="22"/>
        </w:rPr>
      </w:pPr>
    </w:p>
    <w:p w14:paraId="7379C09E" w14:textId="02927439" w:rsidR="00E1543D" w:rsidRPr="00375671" w:rsidRDefault="009D7868" w:rsidP="00375671">
      <w:pPr>
        <w:widowControl w:val="0"/>
        <w:pBdr>
          <w:top w:val="nil"/>
          <w:left w:val="nil"/>
          <w:bottom w:val="nil"/>
          <w:right w:val="nil"/>
          <w:between w:val="nil"/>
        </w:pBdr>
        <w:shd w:val="clear" w:color="auto" w:fill="D0E6F6" w:themeFill="accent6" w:themeFillTint="33"/>
        <w:ind w:left="13"/>
        <w:jc w:val="center"/>
        <w:rPr>
          <w:rFonts w:eastAsia="Calibri"/>
          <w:b/>
          <w:iCs/>
          <w:color w:val="000000"/>
          <w:sz w:val="22"/>
          <w:szCs w:val="22"/>
        </w:rPr>
      </w:pPr>
      <w:r w:rsidRPr="00375671">
        <w:rPr>
          <w:rFonts w:eastAsia="Calibri"/>
          <w:b/>
          <w:iCs/>
          <w:color w:val="000000"/>
          <w:sz w:val="22"/>
          <w:szCs w:val="22"/>
        </w:rPr>
        <w:t>TARGET THERAPY</w:t>
      </w:r>
    </w:p>
    <w:p w14:paraId="20DF73D2" w14:textId="032C1981" w:rsidR="00E1543D" w:rsidRPr="00BD702F" w:rsidRDefault="00E1543D" w:rsidP="00375671">
      <w:pPr>
        <w:widowControl w:val="0"/>
        <w:pBdr>
          <w:top w:val="nil"/>
          <w:left w:val="nil"/>
          <w:bottom w:val="nil"/>
          <w:right w:val="nil"/>
          <w:between w:val="nil"/>
        </w:pBdr>
        <w:spacing w:before="120" w:after="120"/>
        <w:ind w:left="16" w:right="-4" w:firstLine="9"/>
        <w:jc w:val="both"/>
        <w:rPr>
          <w:rFonts w:eastAsia="Calibri"/>
          <w:color w:val="000000"/>
          <w:sz w:val="22"/>
          <w:szCs w:val="22"/>
        </w:rPr>
      </w:pPr>
      <w:r w:rsidRPr="00BD702F">
        <w:rPr>
          <w:rFonts w:eastAsia="Calibri"/>
          <w:color w:val="000000"/>
          <w:sz w:val="22"/>
          <w:szCs w:val="22"/>
        </w:rPr>
        <w:t xml:space="preserve">L’utilizzo dei farmaci molecolari ha rappresentato un cambio di paradigma nel meccanismo di scoperta dei farmaci anti-tumorali. Questo poiché le </w:t>
      </w:r>
      <w:proofErr w:type="spellStart"/>
      <w:r w:rsidRPr="00BD702F">
        <w:rPr>
          <w:rFonts w:eastAsia="Calibri"/>
          <w:color w:val="000000"/>
          <w:sz w:val="22"/>
          <w:szCs w:val="22"/>
        </w:rPr>
        <w:t>targeted</w:t>
      </w:r>
      <w:proofErr w:type="spellEnd"/>
      <w:r w:rsidRPr="00BD702F">
        <w:rPr>
          <w:rFonts w:eastAsia="Calibri"/>
          <w:color w:val="000000"/>
          <w:sz w:val="22"/>
          <w:szCs w:val="22"/>
        </w:rPr>
        <w:t xml:space="preserve"> </w:t>
      </w:r>
      <w:proofErr w:type="spellStart"/>
      <w:r w:rsidRPr="00BD702F">
        <w:rPr>
          <w:rFonts w:eastAsia="Calibri"/>
          <w:color w:val="000000"/>
          <w:sz w:val="22"/>
          <w:szCs w:val="22"/>
        </w:rPr>
        <w:t>drugs</w:t>
      </w:r>
      <w:proofErr w:type="spellEnd"/>
      <w:r w:rsidRPr="00BD702F">
        <w:rPr>
          <w:rFonts w:eastAsia="Calibri"/>
          <w:color w:val="000000"/>
          <w:sz w:val="22"/>
          <w:szCs w:val="22"/>
        </w:rPr>
        <w:t xml:space="preserve"> non colpiscono un intero processo biologico</w:t>
      </w:r>
      <w:r w:rsidR="009D7868">
        <w:rPr>
          <w:rFonts w:eastAsia="Calibri"/>
          <w:color w:val="000000"/>
          <w:sz w:val="22"/>
          <w:szCs w:val="22"/>
        </w:rPr>
        <w:t xml:space="preserve"> </w:t>
      </w:r>
      <w:r w:rsidRPr="00BD702F">
        <w:rPr>
          <w:rFonts w:eastAsia="Calibri"/>
          <w:color w:val="000000"/>
          <w:sz w:val="22"/>
          <w:szCs w:val="22"/>
        </w:rPr>
        <w:t>bensì</w:t>
      </w:r>
      <w:r w:rsidRPr="00BD702F">
        <w:rPr>
          <w:rFonts w:eastAsia="Calibri"/>
          <w:b/>
          <w:bCs/>
          <w:color w:val="000000"/>
          <w:sz w:val="22"/>
          <w:szCs w:val="22"/>
        </w:rPr>
        <w:t xml:space="preserve"> inibiscono selettivamente una singola molecola</w:t>
      </w:r>
      <w:r w:rsidRPr="00BD702F">
        <w:rPr>
          <w:rFonts w:eastAsia="Calibri"/>
          <w:color w:val="000000"/>
          <w:sz w:val="22"/>
          <w:szCs w:val="22"/>
        </w:rPr>
        <w:t xml:space="preserve"> (per esempio una proteina alterata nella cellula tumorale).</w:t>
      </w:r>
    </w:p>
    <w:p w14:paraId="376B1409" w14:textId="4DDB2727" w:rsidR="00E1543D" w:rsidRPr="009D7868" w:rsidRDefault="009D7868" w:rsidP="009D7868">
      <w:pPr>
        <w:widowControl w:val="0"/>
        <w:pBdr>
          <w:top w:val="nil"/>
          <w:left w:val="nil"/>
          <w:bottom w:val="nil"/>
          <w:right w:val="nil"/>
          <w:between w:val="nil"/>
        </w:pBdr>
        <w:ind w:right="-4"/>
        <w:jc w:val="both"/>
        <w:rPr>
          <w:rFonts w:eastAsia="Calibri"/>
          <w:color w:val="000000"/>
          <w:sz w:val="22"/>
          <w:szCs w:val="22"/>
        </w:rPr>
      </w:pPr>
      <w:r w:rsidRPr="009D7868">
        <w:rPr>
          <w:rFonts w:eastAsia="Calibri"/>
          <w:color w:val="000000"/>
          <w:sz w:val="22"/>
          <w:szCs w:val="22"/>
          <w:u w:val="single"/>
        </w:rPr>
        <w:t>ESEMPI</w:t>
      </w:r>
      <w:r w:rsidRPr="009D7868">
        <w:rPr>
          <w:rFonts w:eastAsia="Calibri"/>
          <w:color w:val="000000"/>
          <w:sz w:val="22"/>
          <w:szCs w:val="22"/>
        </w:rPr>
        <w:t>:</w:t>
      </w:r>
    </w:p>
    <w:p w14:paraId="18CB4B0C" w14:textId="6B79F356" w:rsidR="009D7868" w:rsidRPr="009D7868" w:rsidRDefault="009D7868" w:rsidP="009D7868">
      <w:pPr>
        <w:pStyle w:val="Paragrafoelenco"/>
        <w:widowControl w:val="0"/>
        <w:numPr>
          <w:ilvl w:val="0"/>
          <w:numId w:val="30"/>
        </w:numPr>
        <w:pBdr>
          <w:top w:val="nil"/>
          <w:left w:val="nil"/>
          <w:bottom w:val="nil"/>
          <w:right w:val="nil"/>
          <w:between w:val="nil"/>
        </w:pBdr>
        <w:spacing w:after="0" w:line="240" w:lineRule="auto"/>
        <w:ind w:right="-4"/>
        <w:jc w:val="both"/>
        <w:rPr>
          <w:rFonts w:ascii="Times New Roman" w:eastAsia="Calibri" w:hAnsi="Times New Roman" w:cs="Times New Roman"/>
          <w:b/>
          <w:bCs/>
          <w:color w:val="000000"/>
        </w:rPr>
      </w:pPr>
      <w:r w:rsidRPr="009D7868">
        <w:rPr>
          <w:rFonts w:ascii="Times New Roman" w:eastAsia="Calibri" w:hAnsi="Times New Roman" w:cs="Times New Roman"/>
          <w:b/>
          <w:bCs/>
          <w:color w:val="000000"/>
        </w:rPr>
        <w:t>Imatinib:</w:t>
      </w:r>
    </w:p>
    <w:p w14:paraId="21EC6175" w14:textId="05FB67D7" w:rsidR="00E1543D" w:rsidRPr="009D7868" w:rsidRDefault="00E1543D" w:rsidP="009D7868">
      <w:pPr>
        <w:pStyle w:val="Paragrafoelenco"/>
        <w:widowControl w:val="0"/>
        <w:pBdr>
          <w:top w:val="nil"/>
          <w:left w:val="nil"/>
          <w:bottom w:val="nil"/>
          <w:right w:val="nil"/>
          <w:between w:val="nil"/>
        </w:pBdr>
        <w:spacing w:before="17" w:after="80" w:line="240" w:lineRule="auto"/>
        <w:ind w:left="360" w:right="-4"/>
        <w:jc w:val="both"/>
        <w:rPr>
          <w:rFonts w:ascii="Times New Roman" w:eastAsia="Calibri" w:hAnsi="Times New Roman" w:cs="Times New Roman"/>
        </w:rPr>
      </w:pPr>
      <w:r w:rsidRPr="009D7868">
        <w:rPr>
          <w:rFonts w:ascii="Times New Roman" w:eastAsia="Calibri" w:hAnsi="Times New Roman" w:cs="Times New Roman"/>
        </w:rPr>
        <w:t xml:space="preserve">inibitore dell’attività </w:t>
      </w:r>
      <w:proofErr w:type="spellStart"/>
      <w:r w:rsidRPr="009D7868">
        <w:rPr>
          <w:rFonts w:ascii="Times New Roman" w:eastAsia="Calibri" w:hAnsi="Times New Roman" w:cs="Times New Roman"/>
        </w:rPr>
        <w:t>tirosin-chinasica</w:t>
      </w:r>
      <w:proofErr w:type="spellEnd"/>
      <w:r w:rsidRPr="009D7868">
        <w:rPr>
          <w:rFonts w:ascii="Times New Roman" w:eastAsia="Calibri" w:hAnsi="Times New Roman" w:cs="Times New Roman"/>
        </w:rPr>
        <w:t xml:space="preserve"> della </w:t>
      </w:r>
      <w:bookmarkStart w:id="0" w:name="_Hlk89119759"/>
      <w:r w:rsidRPr="009D7868">
        <w:rPr>
          <w:rFonts w:ascii="Times New Roman" w:eastAsia="Calibri" w:hAnsi="Times New Roman" w:cs="Times New Roman"/>
        </w:rPr>
        <w:t>proteina di fusione BCR-ABL</w:t>
      </w:r>
      <w:bookmarkEnd w:id="0"/>
      <w:r w:rsidRPr="009D7868">
        <w:rPr>
          <w:rFonts w:ascii="Times New Roman" w:eastAsia="Calibri" w:hAnsi="Times New Roman" w:cs="Times New Roman"/>
        </w:rPr>
        <w:t>, presente nei pazienti con leucemia mieloide cronica. Tale proteina di fusione si forma a seguito di una traslocazione reciproca che costituisce il cromosoma Philadelphia.</w:t>
      </w:r>
    </w:p>
    <w:p w14:paraId="5D52DDFA" w14:textId="407917DD" w:rsidR="009D7868" w:rsidRPr="009D7868" w:rsidRDefault="009D7868" w:rsidP="009D7868">
      <w:pPr>
        <w:pStyle w:val="Paragrafoelenco"/>
        <w:widowControl w:val="0"/>
        <w:numPr>
          <w:ilvl w:val="0"/>
          <w:numId w:val="30"/>
        </w:numPr>
        <w:pBdr>
          <w:top w:val="nil"/>
          <w:left w:val="nil"/>
          <w:bottom w:val="nil"/>
          <w:right w:val="nil"/>
          <w:between w:val="nil"/>
        </w:pBdr>
        <w:spacing w:after="0" w:line="240" w:lineRule="auto"/>
        <w:ind w:right="-4"/>
        <w:jc w:val="both"/>
        <w:rPr>
          <w:rFonts w:ascii="Times New Roman" w:eastAsia="Calibri" w:hAnsi="Times New Roman" w:cs="Times New Roman"/>
          <w:b/>
          <w:bCs/>
          <w:color w:val="000000"/>
        </w:rPr>
      </w:pPr>
      <w:r w:rsidRPr="009D7868">
        <w:rPr>
          <w:rFonts w:ascii="Times New Roman" w:eastAsia="Calibri" w:hAnsi="Times New Roman" w:cs="Times New Roman"/>
          <w:b/>
          <w:bCs/>
          <w:color w:val="000000"/>
        </w:rPr>
        <w:t>Trastuzumab:</w:t>
      </w:r>
    </w:p>
    <w:p w14:paraId="27FDCF1A" w14:textId="77777777" w:rsidR="009D7868" w:rsidRDefault="00E1543D" w:rsidP="009D7868">
      <w:pPr>
        <w:pStyle w:val="Paragrafoelenco"/>
        <w:widowControl w:val="0"/>
        <w:pBdr>
          <w:top w:val="nil"/>
          <w:left w:val="nil"/>
          <w:bottom w:val="nil"/>
          <w:right w:val="nil"/>
          <w:between w:val="nil"/>
        </w:pBdr>
        <w:spacing w:after="0" w:line="240" w:lineRule="auto"/>
        <w:ind w:left="360"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 xml:space="preserve">anticorpo monoclonale che va a interferire con HER2 e che viene utilizzato per il trattamento del carcinoma della mammella HER2+. </w:t>
      </w:r>
    </w:p>
    <w:p w14:paraId="04638439" w14:textId="555E916C" w:rsidR="00E1543D" w:rsidRPr="00BD702F" w:rsidRDefault="00E1543D" w:rsidP="009D7868">
      <w:pPr>
        <w:pStyle w:val="Paragrafoelenco"/>
        <w:widowControl w:val="0"/>
        <w:pBdr>
          <w:top w:val="nil"/>
          <w:left w:val="nil"/>
          <w:bottom w:val="nil"/>
          <w:right w:val="nil"/>
          <w:between w:val="nil"/>
        </w:pBdr>
        <w:spacing w:after="0" w:line="240" w:lineRule="auto"/>
        <w:ind w:left="360"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Tuttavia, questo farmaco ha diversi problemi:</w:t>
      </w:r>
    </w:p>
    <w:p w14:paraId="78D43374" w14:textId="073DC37E" w:rsidR="00E1543D" w:rsidRPr="00BD702F" w:rsidRDefault="00E1543D" w:rsidP="009D7868">
      <w:pPr>
        <w:pStyle w:val="Paragrafoelenco"/>
        <w:widowControl w:val="0"/>
        <w:numPr>
          <w:ilvl w:val="1"/>
          <w:numId w:val="9"/>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è efficace soltanto se viene somministrato in combinazione alle chemioterapie convenzionali</w:t>
      </w:r>
      <w:r w:rsidR="009D7868">
        <w:rPr>
          <w:rFonts w:ascii="Times New Roman" w:eastAsia="Calibri" w:hAnsi="Times New Roman" w:cs="Times New Roman"/>
          <w:color w:val="000000"/>
        </w:rPr>
        <w:t>;</w:t>
      </w:r>
    </w:p>
    <w:p w14:paraId="7FC6E48B" w14:textId="67817D7C" w:rsidR="00E1543D" w:rsidRPr="00BD702F" w:rsidRDefault="00E1543D" w:rsidP="009D7868">
      <w:pPr>
        <w:pStyle w:val="Paragrafoelenco"/>
        <w:widowControl w:val="0"/>
        <w:numPr>
          <w:ilvl w:val="1"/>
          <w:numId w:val="9"/>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lastRenderedPageBreak/>
        <w:t>molti pazienti non rispondono al trattamento</w:t>
      </w:r>
      <w:r w:rsidR="009D7868">
        <w:rPr>
          <w:rFonts w:ascii="Times New Roman" w:eastAsia="Calibri" w:hAnsi="Times New Roman" w:cs="Times New Roman"/>
          <w:color w:val="000000"/>
        </w:rPr>
        <w:t>;</w:t>
      </w:r>
    </w:p>
    <w:p w14:paraId="736829A3" w14:textId="75936B08" w:rsidR="009D7868" w:rsidRPr="009D7868" w:rsidRDefault="00E1543D" w:rsidP="009D7868">
      <w:pPr>
        <w:pStyle w:val="Paragrafoelenco"/>
        <w:widowControl w:val="0"/>
        <w:numPr>
          <w:ilvl w:val="1"/>
          <w:numId w:val="9"/>
        </w:numPr>
        <w:pBdr>
          <w:top w:val="nil"/>
          <w:left w:val="nil"/>
          <w:bottom w:val="nil"/>
          <w:right w:val="nil"/>
          <w:between w:val="nil"/>
        </w:pBdr>
        <w:spacing w:after="120" w:line="240" w:lineRule="auto"/>
        <w:ind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essendo un anticorpo che interferisce con HER2 (fondamentale nell’omeostasi del miocardio), causa cardiotossicità.</w:t>
      </w:r>
    </w:p>
    <w:p w14:paraId="7EB8F1E3" w14:textId="77777777" w:rsidR="009D7868" w:rsidRDefault="009D7868" w:rsidP="009D7868">
      <w:pPr>
        <w:widowControl w:val="0"/>
        <w:pBdr>
          <w:top w:val="nil"/>
          <w:left w:val="nil"/>
          <w:bottom w:val="nil"/>
          <w:right w:val="nil"/>
          <w:between w:val="nil"/>
        </w:pBdr>
        <w:ind w:left="11" w:right="-4"/>
        <w:jc w:val="both"/>
        <w:rPr>
          <w:rFonts w:eastAsia="Calibri"/>
          <w:sz w:val="22"/>
          <w:szCs w:val="22"/>
        </w:rPr>
      </w:pPr>
      <w:r w:rsidRPr="009D7868">
        <w:rPr>
          <w:rFonts w:eastAsia="Calibri"/>
          <w:sz w:val="22"/>
          <w:szCs w:val="22"/>
        </w:rPr>
        <w:t xml:space="preserve">Le </w:t>
      </w:r>
      <w:proofErr w:type="spellStart"/>
      <w:r w:rsidRPr="009D7868">
        <w:rPr>
          <w:rFonts w:eastAsia="Calibri"/>
          <w:sz w:val="22"/>
          <w:szCs w:val="22"/>
        </w:rPr>
        <w:t>targeted</w:t>
      </w:r>
      <w:proofErr w:type="spellEnd"/>
      <w:r w:rsidRPr="009D7868">
        <w:rPr>
          <w:rFonts w:eastAsia="Calibri"/>
          <w:sz w:val="22"/>
          <w:szCs w:val="22"/>
        </w:rPr>
        <w:t xml:space="preserve"> </w:t>
      </w:r>
      <w:proofErr w:type="spellStart"/>
      <w:r w:rsidRPr="009D7868">
        <w:rPr>
          <w:rFonts w:eastAsia="Calibri"/>
          <w:sz w:val="22"/>
          <w:szCs w:val="22"/>
        </w:rPr>
        <w:t>drugs</w:t>
      </w:r>
      <w:proofErr w:type="spellEnd"/>
      <w:r w:rsidRPr="009D7868">
        <w:rPr>
          <w:rFonts w:eastAsia="Calibri"/>
          <w:sz w:val="22"/>
          <w:szCs w:val="22"/>
        </w:rPr>
        <w:t xml:space="preserve"> possono essere efficaci ma anche tossiche. </w:t>
      </w:r>
    </w:p>
    <w:p w14:paraId="18247D11" w14:textId="77777777" w:rsidR="009D7868" w:rsidRDefault="009D7868" w:rsidP="009D7868">
      <w:pPr>
        <w:widowControl w:val="0"/>
        <w:pBdr>
          <w:top w:val="nil"/>
          <w:left w:val="nil"/>
          <w:bottom w:val="nil"/>
          <w:right w:val="nil"/>
          <w:between w:val="nil"/>
        </w:pBdr>
        <w:ind w:left="11" w:right="-4"/>
        <w:jc w:val="both"/>
        <w:rPr>
          <w:rFonts w:eastAsia="Calibri"/>
          <w:sz w:val="22"/>
          <w:szCs w:val="22"/>
        </w:rPr>
      </w:pPr>
      <w:r w:rsidRPr="009D7868">
        <w:rPr>
          <w:rFonts w:eastAsia="Calibri"/>
          <w:sz w:val="22"/>
          <w:szCs w:val="22"/>
        </w:rPr>
        <w:t xml:space="preserve">L’imatinib non è tossico perché è un farmaco tumore-specifico e riconosce in maniera specifica un’alterazione presente a livello delle cellule tumorali. </w:t>
      </w:r>
    </w:p>
    <w:p w14:paraId="4ADEB949" w14:textId="7DA4FA76" w:rsidR="009D7868" w:rsidRPr="009D7868" w:rsidRDefault="009D7868" w:rsidP="009D7868">
      <w:pPr>
        <w:widowControl w:val="0"/>
        <w:pBdr>
          <w:top w:val="nil"/>
          <w:left w:val="nil"/>
          <w:bottom w:val="nil"/>
          <w:right w:val="nil"/>
          <w:between w:val="nil"/>
        </w:pBdr>
        <w:spacing w:after="120"/>
        <w:ind w:left="11" w:right="-4"/>
        <w:jc w:val="both"/>
        <w:rPr>
          <w:rFonts w:eastAsia="Calibri"/>
          <w:sz w:val="22"/>
          <w:szCs w:val="22"/>
        </w:rPr>
      </w:pPr>
      <w:r w:rsidRPr="009D7868">
        <w:rPr>
          <w:rFonts w:eastAsia="Calibri"/>
          <w:sz w:val="22"/>
          <w:szCs w:val="22"/>
        </w:rPr>
        <w:t>Il bevacizumab è diretto contro il VEGF, che è coinvolto nella neo</w:t>
      </w:r>
      <w:r>
        <w:rPr>
          <w:rFonts w:eastAsia="Calibri"/>
          <w:sz w:val="22"/>
          <w:szCs w:val="22"/>
        </w:rPr>
        <w:t>angio</w:t>
      </w:r>
      <w:r w:rsidRPr="009D7868">
        <w:rPr>
          <w:rFonts w:eastAsia="Calibri"/>
          <w:sz w:val="22"/>
          <w:szCs w:val="22"/>
        </w:rPr>
        <w:t>genesi tumorale, nell’omeostasi e nel mantenimento degli endoteli normali; di conseguenza questo farmaco determina una leggera tossicità, causando ipertensione, aumento di rischio emorragico, perforazione di organi interni, come stomaco e intestino.</w:t>
      </w:r>
    </w:p>
    <w:p w14:paraId="721B8BE0" w14:textId="77777777" w:rsidR="009D7868" w:rsidRPr="009D7868" w:rsidRDefault="009D7868" w:rsidP="009D7868">
      <w:pPr>
        <w:widowControl w:val="0"/>
        <w:pBdr>
          <w:top w:val="nil"/>
          <w:left w:val="nil"/>
          <w:bottom w:val="nil"/>
          <w:right w:val="nil"/>
          <w:between w:val="nil"/>
        </w:pBdr>
        <w:ind w:left="11" w:right="-4"/>
        <w:jc w:val="both"/>
        <w:rPr>
          <w:rFonts w:eastAsia="Calibri"/>
          <w:sz w:val="22"/>
          <w:szCs w:val="22"/>
        </w:rPr>
      </w:pPr>
    </w:p>
    <w:p w14:paraId="425821E9" w14:textId="6CB51D2F" w:rsidR="00E1543D" w:rsidRPr="009D7868" w:rsidRDefault="009D7868" w:rsidP="009D7868">
      <w:pPr>
        <w:widowControl w:val="0"/>
        <w:pBdr>
          <w:top w:val="nil"/>
          <w:left w:val="nil"/>
          <w:bottom w:val="nil"/>
          <w:right w:val="nil"/>
          <w:between w:val="nil"/>
        </w:pBdr>
        <w:spacing w:after="120"/>
        <w:ind w:left="13"/>
        <w:jc w:val="both"/>
        <w:rPr>
          <w:rFonts w:eastAsia="Calibri"/>
          <w:b/>
          <w:iCs/>
          <w:color w:val="000000"/>
          <w:sz w:val="22"/>
          <w:szCs w:val="22"/>
        </w:rPr>
      </w:pPr>
      <w:r w:rsidRPr="00BD702F">
        <w:rPr>
          <w:rFonts w:eastAsia="Calibri"/>
          <w:b/>
          <w:iCs/>
          <w:color w:val="000000"/>
          <w:sz w:val="22"/>
          <w:szCs w:val="22"/>
          <w:u w:val="single"/>
        </w:rPr>
        <w:t>RESISTENZA ALL</w:t>
      </w:r>
      <w:r>
        <w:rPr>
          <w:rFonts w:eastAsia="Calibri"/>
          <w:b/>
          <w:iCs/>
          <w:color w:val="000000"/>
          <w:sz w:val="22"/>
          <w:szCs w:val="22"/>
          <w:u w:val="single"/>
        </w:rPr>
        <w:t>E</w:t>
      </w:r>
      <w:r w:rsidRPr="00BD702F">
        <w:rPr>
          <w:rFonts w:eastAsia="Calibri"/>
          <w:b/>
          <w:iCs/>
          <w:color w:val="000000"/>
          <w:sz w:val="22"/>
          <w:szCs w:val="22"/>
          <w:u w:val="single"/>
        </w:rPr>
        <w:t xml:space="preserve"> TARGET</w:t>
      </w:r>
      <w:r>
        <w:rPr>
          <w:rFonts w:eastAsia="Calibri"/>
          <w:b/>
          <w:iCs/>
          <w:color w:val="000000"/>
          <w:sz w:val="22"/>
          <w:szCs w:val="22"/>
          <w:u w:val="single"/>
        </w:rPr>
        <w:t>ED</w:t>
      </w:r>
      <w:r w:rsidRPr="00BD702F">
        <w:rPr>
          <w:rFonts w:eastAsia="Calibri"/>
          <w:b/>
          <w:iCs/>
          <w:color w:val="000000"/>
          <w:sz w:val="22"/>
          <w:szCs w:val="22"/>
          <w:u w:val="single"/>
        </w:rPr>
        <w:t xml:space="preserve"> </w:t>
      </w:r>
      <w:r>
        <w:rPr>
          <w:rFonts w:eastAsia="Calibri"/>
          <w:b/>
          <w:iCs/>
          <w:color w:val="000000"/>
          <w:sz w:val="22"/>
          <w:szCs w:val="22"/>
          <w:u w:val="single"/>
        </w:rPr>
        <w:t>DRUGS</w:t>
      </w:r>
      <w:r>
        <w:rPr>
          <w:rFonts w:eastAsia="Calibri"/>
          <w:b/>
          <w:iCs/>
          <w:color w:val="000000"/>
          <w:sz w:val="22"/>
          <w:szCs w:val="22"/>
        </w:rPr>
        <w:t xml:space="preserve"> </w:t>
      </w:r>
      <w:r w:rsidRPr="009D7868">
        <w:rPr>
          <w:rStyle w:val="Rimandonotaapidipagina"/>
          <w:rFonts w:eastAsia="Calibri"/>
          <w:b/>
          <w:iCs/>
          <w:color w:val="FF0000"/>
          <w:sz w:val="22"/>
          <w:szCs w:val="22"/>
        </w:rPr>
        <w:footnoteReference w:id="1"/>
      </w:r>
      <w:r w:rsidRPr="009D7868">
        <w:rPr>
          <w:rFonts w:eastAsia="Calibri"/>
          <w:b/>
          <w:iCs/>
          <w:color w:val="000000"/>
          <w:sz w:val="22"/>
          <w:szCs w:val="22"/>
        </w:rPr>
        <w:t>:</w:t>
      </w:r>
    </w:p>
    <w:p w14:paraId="3BDDD605" w14:textId="77777777" w:rsidR="009D7868" w:rsidRDefault="00E1543D" w:rsidP="009D7868">
      <w:pPr>
        <w:widowControl w:val="0"/>
        <w:pBdr>
          <w:top w:val="nil"/>
          <w:left w:val="nil"/>
          <w:bottom w:val="nil"/>
          <w:right w:val="nil"/>
          <w:between w:val="nil"/>
        </w:pBdr>
        <w:ind w:left="16" w:right="-4" w:firstLine="9"/>
        <w:jc w:val="both"/>
        <w:rPr>
          <w:rFonts w:eastAsia="Calibri"/>
          <w:color w:val="000000"/>
          <w:sz w:val="22"/>
          <w:szCs w:val="22"/>
        </w:rPr>
      </w:pPr>
      <w:r w:rsidRPr="00BD702F">
        <w:rPr>
          <w:rFonts w:eastAsia="Calibri"/>
          <w:color w:val="000000"/>
          <w:sz w:val="22"/>
          <w:szCs w:val="22"/>
        </w:rPr>
        <w:t xml:space="preserve">Con l’utilizzo delle </w:t>
      </w:r>
      <w:proofErr w:type="spellStart"/>
      <w:r w:rsidRPr="00BD702F">
        <w:rPr>
          <w:rFonts w:eastAsia="Calibri"/>
          <w:color w:val="000000"/>
          <w:sz w:val="22"/>
          <w:szCs w:val="22"/>
        </w:rPr>
        <w:t>targeted</w:t>
      </w:r>
      <w:proofErr w:type="spellEnd"/>
      <w:r w:rsidRPr="00BD702F">
        <w:rPr>
          <w:rFonts w:eastAsia="Calibri"/>
          <w:color w:val="000000"/>
          <w:sz w:val="22"/>
          <w:szCs w:val="22"/>
        </w:rPr>
        <w:t xml:space="preserve"> </w:t>
      </w:r>
      <w:proofErr w:type="spellStart"/>
      <w:r w:rsidRPr="00BD702F">
        <w:rPr>
          <w:rFonts w:eastAsia="Calibri"/>
          <w:color w:val="000000"/>
          <w:sz w:val="22"/>
          <w:szCs w:val="22"/>
        </w:rPr>
        <w:t>drugs</w:t>
      </w:r>
      <w:proofErr w:type="spellEnd"/>
      <w:r w:rsidRPr="00BD702F">
        <w:rPr>
          <w:rFonts w:eastAsia="Calibri"/>
          <w:color w:val="000000"/>
          <w:sz w:val="22"/>
          <w:szCs w:val="22"/>
        </w:rPr>
        <w:t xml:space="preserve"> sono sorti dei problemi riguardo alla resistenza ai farmaci</w:t>
      </w:r>
      <w:r w:rsidR="009D7868">
        <w:rPr>
          <w:rFonts w:eastAsia="Calibri"/>
          <w:color w:val="000000"/>
          <w:sz w:val="22"/>
          <w:szCs w:val="22"/>
        </w:rPr>
        <w:t>.</w:t>
      </w:r>
    </w:p>
    <w:p w14:paraId="4A19C71A" w14:textId="7A27555D" w:rsidR="00E1543D" w:rsidRPr="00BD702F" w:rsidRDefault="009D7868" w:rsidP="009D7868">
      <w:pPr>
        <w:widowControl w:val="0"/>
        <w:pBdr>
          <w:top w:val="nil"/>
          <w:left w:val="nil"/>
          <w:bottom w:val="nil"/>
          <w:right w:val="nil"/>
          <w:between w:val="nil"/>
        </w:pBdr>
        <w:ind w:left="16" w:right="-4" w:firstLine="9"/>
        <w:jc w:val="both"/>
        <w:rPr>
          <w:rFonts w:eastAsia="Calibri"/>
          <w:color w:val="000000"/>
          <w:sz w:val="22"/>
          <w:szCs w:val="22"/>
        </w:rPr>
      </w:pPr>
      <w:r>
        <w:rPr>
          <w:rFonts w:eastAsia="Calibri"/>
          <w:color w:val="000000"/>
          <w:sz w:val="22"/>
          <w:szCs w:val="22"/>
        </w:rPr>
        <w:t>I</w:t>
      </w:r>
      <w:r w:rsidR="00E1543D" w:rsidRPr="00BD702F">
        <w:rPr>
          <w:rFonts w:eastAsia="Calibri"/>
          <w:color w:val="000000"/>
          <w:sz w:val="22"/>
          <w:szCs w:val="22"/>
        </w:rPr>
        <w:t xml:space="preserve"> meccanismi di resistenza alla </w:t>
      </w:r>
      <w:proofErr w:type="spellStart"/>
      <w:r w:rsidR="00E1543D" w:rsidRPr="00BD702F">
        <w:rPr>
          <w:rFonts w:eastAsia="Calibri"/>
          <w:color w:val="000000"/>
          <w:sz w:val="22"/>
          <w:szCs w:val="22"/>
        </w:rPr>
        <w:t>targeted</w:t>
      </w:r>
      <w:proofErr w:type="spellEnd"/>
      <w:r w:rsidR="00E1543D" w:rsidRPr="00BD702F">
        <w:rPr>
          <w:rFonts w:eastAsia="Calibri"/>
          <w:color w:val="000000"/>
          <w:sz w:val="22"/>
          <w:szCs w:val="22"/>
        </w:rPr>
        <w:t xml:space="preserve"> therapy si dividono in:</w:t>
      </w:r>
    </w:p>
    <w:p w14:paraId="59F81A05" w14:textId="4884E25D" w:rsidR="00E1543D" w:rsidRPr="00BD702F" w:rsidRDefault="009D7868" w:rsidP="009D7868">
      <w:pPr>
        <w:pStyle w:val="Paragrafoelenco"/>
        <w:widowControl w:val="0"/>
        <w:numPr>
          <w:ilvl w:val="0"/>
          <w:numId w:val="31"/>
        </w:numPr>
        <w:pBdr>
          <w:top w:val="nil"/>
          <w:left w:val="nil"/>
          <w:bottom w:val="nil"/>
          <w:right w:val="nil"/>
          <w:between w:val="nil"/>
        </w:pBdr>
        <w:spacing w:after="0" w:line="240" w:lineRule="auto"/>
        <w:ind w:right="-5"/>
        <w:jc w:val="both"/>
        <w:rPr>
          <w:rFonts w:ascii="Times New Roman" w:eastAsia="Calibri" w:hAnsi="Times New Roman" w:cs="Times New Roman"/>
          <w:color w:val="000000"/>
        </w:rPr>
      </w:pPr>
      <w:r w:rsidRPr="009D7868">
        <w:rPr>
          <w:rFonts w:ascii="Times New Roman" w:eastAsia="Calibri" w:hAnsi="Times New Roman" w:cs="Times New Roman"/>
          <w:b/>
          <w:bCs/>
          <w:color w:val="000000"/>
        </w:rPr>
        <w:t>Meccanismi aspecifici</w:t>
      </w:r>
      <w:r w:rsidR="00E1543D" w:rsidRPr="00BD702F">
        <w:rPr>
          <w:rFonts w:ascii="Times New Roman" w:eastAsia="Calibri" w:hAnsi="Times New Roman" w:cs="Times New Roman"/>
          <w:color w:val="000000"/>
        </w:rPr>
        <w:t xml:space="preserve">: </w:t>
      </w:r>
      <w:r w:rsidRPr="00BD702F">
        <w:rPr>
          <w:rFonts w:ascii="Times New Roman" w:eastAsia="Calibri" w:hAnsi="Times New Roman" w:cs="Times New Roman"/>
          <w:color w:val="000000"/>
        </w:rPr>
        <w:t>dovut</w:t>
      </w:r>
      <w:r>
        <w:rPr>
          <w:rFonts w:ascii="Times New Roman" w:eastAsia="Calibri" w:hAnsi="Times New Roman" w:cs="Times New Roman"/>
          <w:color w:val="000000"/>
        </w:rPr>
        <w:t>i,</w:t>
      </w:r>
      <w:r w:rsidRPr="00BD702F">
        <w:rPr>
          <w:rFonts w:ascii="Times New Roman" w:eastAsia="Calibri" w:hAnsi="Times New Roman" w:cs="Times New Roman"/>
          <w:color w:val="000000"/>
        </w:rPr>
        <w:t xml:space="preserve"> </w:t>
      </w:r>
      <w:r w:rsidR="00E1543D" w:rsidRPr="00BD702F">
        <w:rPr>
          <w:rFonts w:ascii="Times New Roman" w:eastAsia="Calibri" w:hAnsi="Times New Roman" w:cs="Times New Roman"/>
          <w:color w:val="000000"/>
        </w:rPr>
        <w:t>ad esempio</w:t>
      </w:r>
      <w:r>
        <w:rPr>
          <w:rFonts w:ascii="Times New Roman" w:eastAsia="Calibri" w:hAnsi="Times New Roman" w:cs="Times New Roman"/>
          <w:color w:val="000000"/>
        </w:rPr>
        <w:t>,</w:t>
      </w:r>
      <w:r w:rsidR="00E1543D" w:rsidRPr="00BD702F">
        <w:rPr>
          <w:rFonts w:ascii="Times New Roman" w:eastAsia="Calibri" w:hAnsi="Times New Roman" w:cs="Times New Roman"/>
          <w:color w:val="000000"/>
        </w:rPr>
        <w:t xml:space="preserve"> al fatto che le cellule tumorali over-esprimono delle pompe di membrana che estrudono il chemioterapico, come la P-glicoproteina-1 (PGP-1)</w:t>
      </w:r>
      <w:r>
        <w:rPr>
          <w:rFonts w:ascii="Times New Roman" w:eastAsia="Calibri" w:hAnsi="Times New Roman" w:cs="Times New Roman"/>
          <w:color w:val="000000"/>
        </w:rPr>
        <w:t>.</w:t>
      </w:r>
    </w:p>
    <w:p w14:paraId="1E0B0909" w14:textId="5202D76F" w:rsidR="00E1543D" w:rsidRPr="00BD702F" w:rsidRDefault="00E1543D" w:rsidP="009D7868">
      <w:pPr>
        <w:pStyle w:val="Paragrafoelenco"/>
        <w:widowControl w:val="0"/>
        <w:numPr>
          <w:ilvl w:val="0"/>
          <w:numId w:val="31"/>
        </w:numPr>
        <w:pBdr>
          <w:top w:val="nil"/>
          <w:left w:val="nil"/>
          <w:bottom w:val="nil"/>
          <w:right w:val="nil"/>
          <w:between w:val="nil"/>
        </w:pBdr>
        <w:spacing w:after="0" w:line="240" w:lineRule="auto"/>
        <w:ind w:right="-5"/>
        <w:jc w:val="both"/>
        <w:rPr>
          <w:rFonts w:ascii="Times New Roman" w:eastAsia="Calibri" w:hAnsi="Times New Roman" w:cs="Times New Roman"/>
          <w:color w:val="000000"/>
        </w:rPr>
      </w:pPr>
      <w:r w:rsidRPr="009D7868">
        <w:rPr>
          <w:rFonts w:ascii="Times New Roman" w:eastAsia="Calibri" w:hAnsi="Times New Roman" w:cs="Times New Roman"/>
          <w:b/>
          <w:bCs/>
          <w:color w:val="000000"/>
        </w:rPr>
        <w:t xml:space="preserve">Meccanismi </w:t>
      </w:r>
      <w:r w:rsidR="009D7868" w:rsidRPr="009D7868">
        <w:rPr>
          <w:rFonts w:ascii="Times New Roman" w:eastAsia="Calibri" w:hAnsi="Times New Roman" w:cs="Times New Roman"/>
          <w:b/>
          <w:bCs/>
          <w:color w:val="000000"/>
        </w:rPr>
        <w:t>specifici</w:t>
      </w:r>
      <w:r w:rsidR="009D7868">
        <w:rPr>
          <w:rFonts w:ascii="Times New Roman" w:eastAsia="Calibri" w:hAnsi="Times New Roman" w:cs="Times New Roman"/>
          <w:color w:val="000000"/>
        </w:rPr>
        <w:t>:</w:t>
      </w:r>
    </w:p>
    <w:p w14:paraId="2866623B" w14:textId="59190E0C" w:rsidR="00E1543D" w:rsidRPr="00BD702F" w:rsidRDefault="00E1543D" w:rsidP="009D7868">
      <w:pPr>
        <w:pStyle w:val="Paragrafoelenco"/>
        <w:widowControl w:val="0"/>
        <w:numPr>
          <w:ilvl w:val="0"/>
          <w:numId w:val="33"/>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9D7868">
        <w:rPr>
          <w:rFonts w:ascii="Times New Roman" w:eastAsia="Calibri" w:hAnsi="Times New Roman" w:cs="Times New Roman"/>
          <w:b/>
          <w:bCs/>
          <w:color w:val="000000"/>
        </w:rPr>
        <w:t>Mutazioni del target primario</w:t>
      </w:r>
      <w:r w:rsidRPr="00BD702F">
        <w:rPr>
          <w:rFonts w:ascii="Times New Roman" w:eastAsia="Calibri" w:hAnsi="Times New Roman" w:cs="Times New Roman"/>
          <w:color w:val="000000"/>
        </w:rPr>
        <w:t>: comparsa di varianti resistenti ad uno specifico farmaco</w:t>
      </w:r>
      <w:r w:rsidR="009D7868">
        <w:rPr>
          <w:rFonts w:ascii="Times New Roman" w:eastAsia="Calibri" w:hAnsi="Times New Roman" w:cs="Times New Roman"/>
          <w:color w:val="000000"/>
        </w:rPr>
        <w:t xml:space="preserve">. </w:t>
      </w:r>
      <w:r w:rsidR="009D7868" w:rsidRPr="009D7868">
        <w:rPr>
          <w:rFonts w:ascii="Times New Roman" w:eastAsia="Calibri" w:hAnsi="Times New Roman" w:cs="Times New Roman"/>
          <w:i/>
          <w:iCs/>
          <w:color w:val="000000"/>
          <w:u w:val="single"/>
        </w:rPr>
        <w:t>ES</w:t>
      </w:r>
      <w:r w:rsidR="009D7868" w:rsidRPr="009D7868">
        <w:rPr>
          <w:rFonts w:ascii="Times New Roman" w:eastAsia="Calibri" w:hAnsi="Times New Roman" w:cs="Times New Roman"/>
          <w:i/>
          <w:iCs/>
          <w:color w:val="000000"/>
        </w:rPr>
        <w:t xml:space="preserve">: </w:t>
      </w:r>
      <w:r w:rsidRPr="009D7868">
        <w:rPr>
          <w:rFonts w:ascii="Times New Roman" w:eastAsia="Calibri" w:hAnsi="Times New Roman" w:cs="Times New Roman"/>
          <w:i/>
          <w:iCs/>
          <w:color w:val="000000"/>
        </w:rPr>
        <w:t>mutazioni del gene della proteina BCR-ABL consentono alla cellula tumorale di sfuggire a</w:t>
      </w:r>
      <w:r w:rsidR="009D7868" w:rsidRPr="009D7868">
        <w:rPr>
          <w:rFonts w:ascii="Times New Roman" w:eastAsia="Calibri" w:hAnsi="Times New Roman" w:cs="Times New Roman"/>
          <w:i/>
          <w:iCs/>
          <w:color w:val="000000"/>
        </w:rPr>
        <w:t xml:space="preserve"> I</w:t>
      </w:r>
      <w:r w:rsidRPr="009D7868">
        <w:rPr>
          <w:rFonts w:ascii="Times New Roman" w:eastAsia="Calibri" w:hAnsi="Times New Roman" w:cs="Times New Roman"/>
          <w:i/>
          <w:iCs/>
          <w:color w:val="000000"/>
        </w:rPr>
        <w:t>matinib</w:t>
      </w:r>
      <w:r w:rsidR="009D7868" w:rsidRPr="009D7868">
        <w:rPr>
          <w:rFonts w:ascii="Times New Roman" w:eastAsia="Calibri" w:hAnsi="Times New Roman" w:cs="Times New Roman"/>
          <w:i/>
          <w:iCs/>
          <w:color w:val="000000"/>
        </w:rPr>
        <w:t xml:space="preserve"> </w:t>
      </w:r>
      <w:r w:rsidR="009D7868">
        <w:rPr>
          <w:rFonts w:ascii="Times New Roman" w:eastAsia="Calibri" w:hAnsi="Times New Roman" w:cs="Times New Roman"/>
          <w:i/>
          <w:iCs/>
          <w:color w:val="000000"/>
        </w:rPr>
        <w:t>(</w:t>
      </w:r>
      <w:r w:rsidR="009D7868" w:rsidRPr="009D7868">
        <w:rPr>
          <w:rFonts w:ascii="Times New Roman" w:eastAsia="Calibri" w:hAnsi="Times New Roman" w:cs="Times New Roman"/>
          <w:i/>
          <w:iCs/>
          <w:color w:val="000000"/>
        </w:rPr>
        <w:t xml:space="preserve">quest’ultimo non </w:t>
      </w:r>
      <w:r w:rsidR="009D7868">
        <w:rPr>
          <w:rFonts w:ascii="Times New Roman" w:eastAsia="Calibri" w:hAnsi="Times New Roman" w:cs="Times New Roman"/>
          <w:i/>
          <w:iCs/>
          <w:color w:val="000000"/>
        </w:rPr>
        <w:t xml:space="preserve">riconosce </w:t>
      </w:r>
      <w:r w:rsidRPr="009D7868">
        <w:rPr>
          <w:rFonts w:ascii="Times New Roman" w:eastAsia="Calibri" w:hAnsi="Times New Roman" w:cs="Times New Roman"/>
          <w:i/>
          <w:iCs/>
          <w:color w:val="000000"/>
        </w:rPr>
        <w:t xml:space="preserve">più l’attività </w:t>
      </w:r>
      <w:proofErr w:type="spellStart"/>
      <w:r w:rsidRPr="009D7868">
        <w:rPr>
          <w:rFonts w:ascii="Times New Roman" w:eastAsia="Calibri" w:hAnsi="Times New Roman" w:cs="Times New Roman"/>
          <w:i/>
          <w:iCs/>
          <w:color w:val="000000"/>
        </w:rPr>
        <w:t>tirosin-chinasica</w:t>
      </w:r>
      <w:proofErr w:type="spellEnd"/>
      <w:r w:rsidRPr="009D7868">
        <w:rPr>
          <w:rFonts w:ascii="Times New Roman" w:eastAsia="Calibri" w:hAnsi="Times New Roman" w:cs="Times New Roman"/>
          <w:i/>
          <w:iCs/>
          <w:color w:val="000000"/>
        </w:rPr>
        <w:t xml:space="preserve"> della molecola prodotta dal gene</w:t>
      </w:r>
      <w:r w:rsidR="009D7868" w:rsidRPr="009D7868">
        <w:rPr>
          <w:rFonts w:ascii="Times New Roman" w:eastAsia="Calibri" w:hAnsi="Times New Roman" w:cs="Times New Roman"/>
          <w:i/>
          <w:iCs/>
          <w:color w:val="000000"/>
        </w:rPr>
        <w:t>)</w:t>
      </w:r>
      <w:r w:rsidRPr="00BD702F">
        <w:rPr>
          <w:rFonts w:ascii="Times New Roman" w:eastAsia="Calibri" w:hAnsi="Times New Roman" w:cs="Times New Roman"/>
          <w:color w:val="000000"/>
        </w:rPr>
        <w:t>.</w:t>
      </w:r>
    </w:p>
    <w:p w14:paraId="7AD3419B" w14:textId="520F8BEC" w:rsidR="00E1543D" w:rsidRPr="009D7868" w:rsidRDefault="00E1543D" w:rsidP="009D7868">
      <w:pPr>
        <w:pStyle w:val="Paragrafoelenco"/>
        <w:widowControl w:val="0"/>
        <w:numPr>
          <w:ilvl w:val="0"/>
          <w:numId w:val="33"/>
        </w:numPr>
        <w:pBdr>
          <w:top w:val="nil"/>
          <w:left w:val="nil"/>
          <w:bottom w:val="nil"/>
          <w:right w:val="nil"/>
          <w:between w:val="nil"/>
        </w:pBdr>
        <w:spacing w:after="0" w:line="240" w:lineRule="auto"/>
        <w:ind w:right="-4"/>
        <w:jc w:val="both"/>
        <w:rPr>
          <w:rFonts w:ascii="Times New Roman" w:eastAsia="Calibri" w:hAnsi="Times New Roman" w:cs="Times New Roman"/>
          <w:i/>
          <w:iCs/>
          <w:color w:val="000000"/>
        </w:rPr>
      </w:pPr>
      <w:r w:rsidRPr="009D7868">
        <w:rPr>
          <w:rFonts w:ascii="Times New Roman" w:eastAsia="Calibri" w:hAnsi="Times New Roman" w:cs="Times New Roman"/>
          <w:b/>
          <w:bCs/>
          <w:color w:val="000000"/>
        </w:rPr>
        <w:t>Attivazione di meccanismi di bypass</w:t>
      </w:r>
      <w:r w:rsidRPr="00BD702F">
        <w:rPr>
          <w:rFonts w:ascii="Times New Roman" w:eastAsia="Calibri" w:hAnsi="Times New Roman" w:cs="Times New Roman"/>
          <w:color w:val="000000"/>
        </w:rPr>
        <w:t xml:space="preserve">: insorgono delle mutazioni a valle del target farmacologico che causano la resistenza al farmaco chemioterapico. </w:t>
      </w:r>
      <w:r w:rsidR="009D7868" w:rsidRPr="009D7868">
        <w:rPr>
          <w:rFonts w:ascii="Times New Roman" w:eastAsia="Calibri" w:hAnsi="Times New Roman" w:cs="Times New Roman"/>
          <w:i/>
          <w:iCs/>
          <w:color w:val="000000"/>
          <w:u w:val="single"/>
        </w:rPr>
        <w:t>ES</w:t>
      </w:r>
      <w:r w:rsidRPr="009D7868">
        <w:rPr>
          <w:rFonts w:ascii="Times New Roman" w:eastAsia="Calibri" w:hAnsi="Times New Roman" w:cs="Times New Roman"/>
          <w:i/>
          <w:iCs/>
          <w:color w:val="000000"/>
        </w:rPr>
        <w:t>:</w:t>
      </w:r>
    </w:p>
    <w:p w14:paraId="1588BECA" w14:textId="2C4DDA97" w:rsidR="00E1543D" w:rsidRPr="009D7868" w:rsidRDefault="009D7868" w:rsidP="009D7868">
      <w:pPr>
        <w:pStyle w:val="Paragrafoelenco"/>
        <w:widowControl w:val="0"/>
        <w:numPr>
          <w:ilvl w:val="1"/>
          <w:numId w:val="9"/>
        </w:numPr>
        <w:pBdr>
          <w:top w:val="nil"/>
          <w:left w:val="nil"/>
          <w:bottom w:val="nil"/>
          <w:right w:val="nil"/>
          <w:between w:val="nil"/>
        </w:pBdr>
        <w:spacing w:after="0" w:line="240" w:lineRule="auto"/>
        <w:ind w:right="-4"/>
        <w:jc w:val="both"/>
        <w:rPr>
          <w:rFonts w:ascii="Times New Roman" w:eastAsia="Calibri" w:hAnsi="Times New Roman" w:cs="Times New Roman"/>
          <w:i/>
          <w:iCs/>
        </w:rPr>
      </w:pPr>
      <w:r>
        <w:rPr>
          <w:rFonts w:ascii="Times New Roman" w:eastAsia="Calibri" w:hAnsi="Times New Roman" w:cs="Times New Roman"/>
          <w:i/>
          <w:iCs/>
        </w:rPr>
        <w:t>C</w:t>
      </w:r>
      <w:r w:rsidR="00E1543D" w:rsidRPr="009D7868">
        <w:rPr>
          <w:rFonts w:ascii="Times New Roman" w:eastAsia="Calibri" w:hAnsi="Times New Roman" w:cs="Times New Roman"/>
          <w:i/>
          <w:iCs/>
        </w:rPr>
        <w:t>etuximab funziona solo se il tumore del colon-retto ha KRAS wild-</w:t>
      </w:r>
      <w:proofErr w:type="spellStart"/>
      <w:r w:rsidR="00E1543D" w:rsidRPr="009D7868">
        <w:rPr>
          <w:rFonts w:ascii="Times New Roman" w:eastAsia="Calibri" w:hAnsi="Times New Roman" w:cs="Times New Roman"/>
          <w:i/>
          <w:iCs/>
        </w:rPr>
        <w:t>type</w:t>
      </w:r>
      <w:proofErr w:type="spellEnd"/>
      <w:r>
        <w:rPr>
          <w:rFonts w:ascii="Times New Roman" w:eastAsia="Calibri" w:hAnsi="Times New Roman" w:cs="Times New Roman"/>
          <w:i/>
          <w:iCs/>
        </w:rPr>
        <w:t>;</w:t>
      </w:r>
    </w:p>
    <w:p w14:paraId="3A0BF904" w14:textId="3977CB54" w:rsidR="00E1543D" w:rsidRPr="009D7868" w:rsidRDefault="009D7868" w:rsidP="009D7868">
      <w:pPr>
        <w:pStyle w:val="Paragrafoelenco"/>
        <w:widowControl w:val="0"/>
        <w:numPr>
          <w:ilvl w:val="1"/>
          <w:numId w:val="9"/>
        </w:numPr>
        <w:pBdr>
          <w:top w:val="nil"/>
          <w:left w:val="nil"/>
          <w:bottom w:val="nil"/>
          <w:right w:val="nil"/>
          <w:between w:val="nil"/>
        </w:pBdr>
        <w:spacing w:after="0" w:line="240" w:lineRule="auto"/>
        <w:ind w:right="-4"/>
        <w:jc w:val="both"/>
        <w:rPr>
          <w:rFonts w:ascii="Times New Roman" w:eastAsia="Calibri" w:hAnsi="Times New Roman" w:cs="Times New Roman"/>
          <w:i/>
          <w:iCs/>
          <w:color w:val="000000"/>
        </w:rPr>
      </w:pPr>
      <w:r>
        <w:rPr>
          <w:rFonts w:ascii="Times New Roman" w:eastAsia="Calibri" w:hAnsi="Times New Roman" w:cs="Times New Roman"/>
          <w:i/>
          <w:iCs/>
          <w:color w:val="000000"/>
        </w:rPr>
        <w:t xml:space="preserve">i </w:t>
      </w:r>
      <w:r w:rsidR="00E1543D" w:rsidRPr="009D7868">
        <w:rPr>
          <w:rFonts w:ascii="Times New Roman" w:eastAsia="Calibri" w:hAnsi="Times New Roman" w:cs="Times New Roman"/>
          <w:i/>
          <w:iCs/>
          <w:color w:val="000000"/>
        </w:rPr>
        <w:t xml:space="preserve">tumori del polmone con mutazioni di EGFR resistono al </w:t>
      </w:r>
      <w:proofErr w:type="spellStart"/>
      <w:r>
        <w:rPr>
          <w:rFonts w:ascii="Times New Roman" w:eastAsia="Calibri" w:hAnsi="Times New Roman" w:cs="Times New Roman"/>
          <w:i/>
          <w:iCs/>
          <w:color w:val="000000"/>
        </w:rPr>
        <w:t>G</w:t>
      </w:r>
      <w:r w:rsidR="00E1543D" w:rsidRPr="009D7868">
        <w:rPr>
          <w:rFonts w:ascii="Times New Roman" w:eastAsia="Calibri" w:hAnsi="Times New Roman" w:cs="Times New Roman"/>
          <w:i/>
          <w:iCs/>
          <w:color w:val="000000"/>
        </w:rPr>
        <w:t>efitinib</w:t>
      </w:r>
      <w:proofErr w:type="spellEnd"/>
      <w:r w:rsidR="00E1543D" w:rsidRPr="009D7868">
        <w:rPr>
          <w:rFonts w:ascii="Times New Roman" w:eastAsia="Calibri" w:hAnsi="Times New Roman" w:cs="Times New Roman"/>
          <w:i/>
          <w:iCs/>
          <w:color w:val="000000"/>
        </w:rPr>
        <w:t xml:space="preserve"> in seguito ad attivazione della PA3 chinasi che si trova a valle dell’EGFR.</w:t>
      </w:r>
    </w:p>
    <w:p w14:paraId="785CD9AE" w14:textId="4F545A64" w:rsidR="00E1543D" w:rsidRPr="009D7868" w:rsidRDefault="00E1543D" w:rsidP="009D7868">
      <w:pPr>
        <w:pStyle w:val="Paragrafoelenco"/>
        <w:widowControl w:val="0"/>
        <w:numPr>
          <w:ilvl w:val="0"/>
          <w:numId w:val="34"/>
        </w:numPr>
        <w:pBdr>
          <w:top w:val="nil"/>
          <w:left w:val="nil"/>
          <w:bottom w:val="nil"/>
          <w:right w:val="nil"/>
          <w:between w:val="nil"/>
        </w:pBdr>
        <w:spacing w:after="0" w:line="240" w:lineRule="auto"/>
        <w:ind w:right="-4"/>
        <w:jc w:val="both"/>
        <w:rPr>
          <w:rFonts w:ascii="Times New Roman" w:eastAsia="Calibri" w:hAnsi="Times New Roman" w:cs="Times New Roman"/>
          <w:i/>
          <w:iCs/>
          <w:color w:val="000000"/>
        </w:rPr>
      </w:pPr>
      <w:r w:rsidRPr="009D7868">
        <w:rPr>
          <w:rFonts w:ascii="Times New Roman" w:eastAsia="Calibri" w:hAnsi="Times New Roman" w:cs="Times New Roman"/>
          <w:b/>
          <w:bCs/>
          <w:color w:val="000000"/>
        </w:rPr>
        <w:t>Resistenza d’organo</w:t>
      </w:r>
      <w:r w:rsidRPr="00BD702F">
        <w:rPr>
          <w:rFonts w:ascii="Times New Roman" w:eastAsia="Calibri" w:hAnsi="Times New Roman" w:cs="Times New Roman"/>
          <w:color w:val="000000"/>
        </w:rPr>
        <w:t>: alcune target</w:t>
      </w:r>
      <w:r w:rsidR="009D7868">
        <w:rPr>
          <w:rFonts w:ascii="Times New Roman" w:eastAsia="Calibri" w:hAnsi="Times New Roman" w:cs="Times New Roman"/>
          <w:color w:val="000000"/>
        </w:rPr>
        <w:t xml:space="preserve"> </w:t>
      </w:r>
      <w:r w:rsidRPr="00BD702F">
        <w:rPr>
          <w:rFonts w:ascii="Times New Roman" w:eastAsia="Calibri" w:hAnsi="Times New Roman" w:cs="Times New Roman"/>
          <w:color w:val="000000"/>
        </w:rPr>
        <w:t xml:space="preserve">therapies, pur funzionando in alcuni tipi di tumore, non funzionano in altri che apparentemente presentano lesioni molecolari simili. Probabilmente questo accade a causa della eterogeneità del tumore o del diverso organo in cui esso si sviluppa. </w:t>
      </w:r>
      <w:r w:rsidR="009D7868" w:rsidRPr="009D7868">
        <w:rPr>
          <w:rFonts w:ascii="Times New Roman" w:eastAsia="Calibri" w:hAnsi="Times New Roman" w:cs="Times New Roman"/>
          <w:i/>
          <w:iCs/>
          <w:color w:val="000000"/>
          <w:u w:val="single"/>
        </w:rPr>
        <w:t>ES</w:t>
      </w:r>
      <w:r w:rsidRPr="009D7868">
        <w:rPr>
          <w:rFonts w:ascii="Times New Roman" w:eastAsia="Calibri" w:hAnsi="Times New Roman" w:cs="Times New Roman"/>
          <w:i/>
          <w:iCs/>
          <w:color w:val="000000"/>
        </w:rPr>
        <w:t>:</w:t>
      </w:r>
    </w:p>
    <w:p w14:paraId="1D17D024" w14:textId="7D8FC902" w:rsidR="00E1543D" w:rsidRPr="009D7868" w:rsidRDefault="00E1543D" w:rsidP="009D7868">
      <w:pPr>
        <w:pStyle w:val="Paragrafoelenco"/>
        <w:widowControl w:val="0"/>
        <w:numPr>
          <w:ilvl w:val="1"/>
          <w:numId w:val="9"/>
        </w:numPr>
        <w:pBdr>
          <w:top w:val="nil"/>
          <w:left w:val="nil"/>
          <w:bottom w:val="nil"/>
          <w:right w:val="nil"/>
          <w:between w:val="nil"/>
        </w:pBdr>
        <w:spacing w:after="0" w:line="240" w:lineRule="auto"/>
        <w:ind w:left="757" w:right="-4"/>
        <w:jc w:val="both"/>
        <w:rPr>
          <w:rFonts w:ascii="Times New Roman" w:eastAsia="Calibri" w:hAnsi="Times New Roman" w:cs="Times New Roman"/>
          <w:i/>
          <w:iCs/>
          <w:color w:val="000000"/>
        </w:rPr>
      </w:pPr>
      <w:r w:rsidRPr="009D7868">
        <w:rPr>
          <w:rFonts w:ascii="Times New Roman" w:eastAsia="Calibri" w:hAnsi="Times New Roman" w:cs="Times New Roman"/>
          <w:i/>
          <w:iCs/>
          <w:color w:val="000000"/>
        </w:rPr>
        <w:t>Trastuzumab: funziona per il trattamento del carcinoma della mammella HER2+ ma non per il carcinoma gastrico anche se HER2+</w:t>
      </w:r>
      <w:r w:rsidR="009D7868">
        <w:rPr>
          <w:rFonts w:ascii="Times New Roman" w:eastAsia="Calibri" w:hAnsi="Times New Roman" w:cs="Times New Roman"/>
          <w:i/>
          <w:iCs/>
          <w:color w:val="000000"/>
        </w:rPr>
        <w:t>;</w:t>
      </w:r>
    </w:p>
    <w:p w14:paraId="3598A628" w14:textId="3F7B0101" w:rsidR="00E1543D" w:rsidRPr="009D7868" w:rsidRDefault="00E1543D" w:rsidP="009D7868">
      <w:pPr>
        <w:pStyle w:val="Paragrafoelenco"/>
        <w:widowControl w:val="0"/>
        <w:numPr>
          <w:ilvl w:val="1"/>
          <w:numId w:val="9"/>
        </w:numPr>
        <w:pBdr>
          <w:top w:val="nil"/>
          <w:left w:val="nil"/>
          <w:bottom w:val="nil"/>
          <w:right w:val="nil"/>
          <w:between w:val="nil"/>
        </w:pBdr>
        <w:spacing w:after="0" w:line="240" w:lineRule="auto"/>
        <w:ind w:left="757" w:right="-4"/>
        <w:jc w:val="both"/>
        <w:rPr>
          <w:rFonts w:ascii="Times New Roman" w:eastAsia="Calibri" w:hAnsi="Times New Roman" w:cs="Times New Roman"/>
          <w:i/>
          <w:iCs/>
          <w:color w:val="000000"/>
        </w:rPr>
      </w:pPr>
      <w:r w:rsidRPr="009D7868">
        <w:rPr>
          <w:rFonts w:ascii="Times New Roman" w:eastAsia="Calibri" w:hAnsi="Times New Roman" w:cs="Times New Roman"/>
          <w:i/>
          <w:iCs/>
          <w:color w:val="000000"/>
        </w:rPr>
        <w:t>Bevacizumab: viene utilizzato per il trattamento dei tumori del colon-retto e del glioblastoma, ma non viene utilizzato per il trattamento del carcinoma della mammella.</w:t>
      </w:r>
    </w:p>
    <w:p w14:paraId="226C20D2" w14:textId="77777777" w:rsidR="00E1543D" w:rsidRDefault="00E1543D" w:rsidP="009D7868">
      <w:pPr>
        <w:widowControl w:val="0"/>
        <w:pBdr>
          <w:top w:val="nil"/>
          <w:left w:val="nil"/>
          <w:bottom w:val="nil"/>
          <w:right w:val="nil"/>
          <w:between w:val="nil"/>
        </w:pBdr>
        <w:ind w:right="-4"/>
        <w:jc w:val="both"/>
        <w:rPr>
          <w:rFonts w:eastAsia="Calibri"/>
          <w:color w:val="FF0000"/>
          <w:sz w:val="22"/>
          <w:szCs w:val="22"/>
        </w:rPr>
      </w:pPr>
    </w:p>
    <w:p w14:paraId="5C647FFA" w14:textId="77777777" w:rsidR="009D7868" w:rsidRPr="00BD702F" w:rsidRDefault="009D7868" w:rsidP="009D7868">
      <w:pPr>
        <w:widowControl w:val="0"/>
        <w:pBdr>
          <w:top w:val="nil"/>
          <w:left w:val="nil"/>
          <w:bottom w:val="nil"/>
          <w:right w:val="nil"/>
          <w:between w:val="nil"/>
        </w:pBdr>
        <w:ind w:right="-4"/>
        <w:jc w:val="both"/>
        <w:rPr>
          <w:rFonts w:eastAsia="Calibri"/>
          <w:color w:val="FF0000"/>
          <w:sz w:val="22"/>
          <w:szCs w:val="22"/>
        </w:rPr>
      </w:pPr>
    </w:p>
    <w:p w14:paraId="23C9641D" w14:textId="7CA3969F" w:rsidR="009D7868" w:rsidRPr="00375671" w:rsidRDefault="009D7868" w:rsidP="00375671">
      <w:pPr>
        <w:widowControl w:val="0"/>
        <w:pBdr>
          <w:top w:val="nil"/>
          <w:left w:val="nil"/>
          <w:bottom w:val="nil"/>
          <w:right w:val="nil"/>
          <w:between w:val="nil"/>
        </w:pBdr>
        <w:shd w:val="clear" w:color="auto" w:fill="D0E6F6" w:themeFill="accent6" w:themeFillTint="33"/>
        <w:ind w:left="18"/>
        <w:jc w:val="center"/>
        <w:rPr>
          <w:rFonts w:eastAsia="Calibri"/>
          <w:b/>
          <w:iCs/>
          <w:color w:val="000000"/>
          <w:sz w:val="22"/>
          <w:szCs w:val="22"/>
        </w:rPr>
      </w:pPr>
      <w:r w:rsidRPr="00375671">
        <w:rPr>
          <w:rFonts w:eastAsia="Calibri"/>
          <w:b/>
          <w:iCs/>
          <w:color w:val="000000"/>
          <w:sz w:val="22"/>
          <w:szCs w:val="22"/>
        </w:rPr>
        <w:t>CELLULE STAMINALI TUMORALI (</w:t>
      </w:r>
      <w:proofErr w:type="spellStart"/>
      <w:r w:rsidRPr="00375671">
        <w:rPr>
          <w:rFonts w:eastAsia="Calibri"/>
          <w:b/>
          <w:iCs/>
          <w:color w:val="000000"/>
          <w:sz w:val="22"/>
          <w:szCs w:val="22"/>
        </w:rPr>
        <w:t>CICs</w:t>
      </w:r>
      <w:proofErr w:type="spellEnd"/>
      <w:r w:rsidRPr="00375671">
        <w:rPr>
          <w:rFonts w:eastAsia="Calibri"/>
          <w:b/>
          <w:iCs/>
          <w:color w:val="000000"/>
          <w:sz w:val="22"/>
          <w:szCs w:val="22"/>
        </w:rPr>
        <w:t>)</w:t>
      </w:r>
    </w:p>
    <w:p w14:paraId="2933EB76" w14:textId="3D04A8DC" w:rsidR="00E1543D" w:rsidRPr="00BD702F" w:rsidRDefault="009D7868" w:rsidP="00375671">
      <w:pPr>
        <w:widowControl w:val="0"/>
        <w:pBdr>
          <w:top w:val="nil"/>
          <w:left w:val="nil"/>
          <w:bottom w:val="nil"/>
          <w:right w:val="nil"/>
          <w:between w:val="nil"/>
        </w:pBdr>
        <w:spacing w:before="120"/>
        <w:jc w:val="both"/>
        <w:rPr>
          <w:rFonts w:eastAsia="Calibri"/>
          <w:color w:val="000000"/>
          <w:sz w:val="22"/>
          <w:szCs w:val="22"/>
        </w:rPr>
      </w:pPr>
      <w:r w:rsidRPr="00BD702F">
        <w:rPr>
          <w:noProof/>
          <w:sz w:val="22"/>
          <w:szCs w:val="22"/>
        </w:rPr>
        <w:drawing>
          <wp:anchor distT="71755" distB="71755" distL="71755" distR="71755" simplePos="0" relativeHeight="251713536" behindDoc="0" locked="0" layoutInCell="1" hidden="0" allowOverlap="1" wp14:anchorId="13338215" wp14:editId="7D7425C1">
            <wp:simplePos x="0" y="0"/>
            <wp:positionH relativeFrom="margin">
              <wp:posOffset>2967355</wp:posOffset>
            </wp:positionH>
            <wp:positionV relativeFrom="paragraph">
              <wp:posOffset>155575</wp:posOffset>
            </wp:positionV>
            <wp:extent cx="3148330" cy="1760855"/>
            <wp:effectExtent l="0" t="0" r="1270" b="4445"/>
            <wp:wrapSquare wrapText="left" distT="19050" distB="19050" distL="19050" distR="19050"/>
            <wp:docPr id="5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l="557" r="557"/>
                    <a:stretch>
                      <a:fillRect/>
                    </a:stretch>
                  </pic:blipFill>
                  <pic:spPr>
                    <a:xfrm>
                      <a:off x="0" y="0"/>
                      <a:ext cx="3148330" cy="1760855"/>
                    </a:xfrm>
                    <a:prstGeom prst="rect">
                      <a:avLst/>
                    </a:prstGeom>
                    <a:ln/>
                  </pic:spPr>
                </pic:pic>
              </a:graphicData>
            </a:graphic>
            <wp14:sizeRelH relativeFrom="margin">
              <wp14:pctWidth>0</wp14:pctWidth>
            </wp14:sizeRelH>
            <wp14:sizeRelV relativeFrom="margin">
              <wp14:pctHeight>0</wp14:pctHeight>
            </wp14:sizeRelV>
          </wp:anchor>
        </w:drawing>
      </w:r>
      <w:r w:rsidR="00375671">
        <w:rPr>
          <w:rFonts w:eastAsia="Calibri"/>
          <w:color w:val="000000"/>
          <w:sz w:val="22"/>
          <w:szCs w:val="22"/>
        </w:rPr>
        <w:t>L</w:t>
      </w:r>
      <w:r w:rsidR="00E1543D" w:rsidRPr="00BD702F">
        <w:rPr>
          <w:rFonts w:eastAsia="Calibri"/>
          <w:color w:val="000000"/>
          <w:sz w:val="22"/>
          <w:szCs w:val="22"/>
        </w:rPr>
        <w:t>a scoperta delle cellule staminali tumorali ha</w:t>
      </w:r>
      <w:r>
        <w:rPr>
          <w:rFonts w:eastAsia="Calibri"/>
          <w:color w:val="000000"/>
          <w:sz w:val="22"/>
          <w:szCs w:val="22"/>
        </w:rPr>
        <w:t xml:space="preserve"> offerto</w:t>
      </w:r>
      <w:r w:rsidR="00E1543D" w:rsidRPr="00BD702F">
        <w:rPr>
          <w:rFonts w:eastAsia="Calibri"/>
          <w:color w:val="000000"/>
          <w:sz w:val="22"/>
          <w:szCs w:val="22"/>
        </w:rPr>
        <w:t xml:space="preserve"> delle importanti prospettive terapeutiche.</w:t>
      </w:r>
    </w:p>
    <w:p w14:paraId="4D25A480" w14:textId="77777777" w:rsidR="009D7868" w:rsidRDefault="009D7868" w:rsidP="009D7868">
      <w:pPr>
        <w:widowControl w:val="0"/>
        <w:pBdr>
          <w:top w:val="nil"/>
          <w:left w:val="nil"/>
          <w:bottom w:val="nil"/>
          <w:right w:val="nil"/>
          <w:between w:val="nil"/>
        </w:pBdr>
        <w:spacing w:after="120"/>
        <w:ind w:left="18"/>
        <w:jc w:val="both"/>
        <w:rPr>
          <w:rFonts w:eastAsia="Calibri"/>
          <w:i/>
          <w:iCs/>
          <w:color w:val="000000"/>
          <w:sz w:val="22"/>
          <w:szCs w:val="22"/>
        </w:rPr>
      </w:pPr>
      <w:r>
        <w:rPr>
          <w:rFonts w:eastAsia="Calibri"/>
          <w:i/>
          <w:iCs/>
          <w:color w:val="000000"/>
          <w:sz w:val="22"/>
          <w:szCs w:val="22"/>
        </w:rPr>
        <w:t>Immagine:</w:t>
      </w:r>
      <w:r w:rsidR="00E1543D" w:rsidRPr="009D7868">
        <w:rPr>
          <w:rFonts w:eastAsia="Calibri"/>
          <w:i/>
          <w:iCs/>
          <w:color w:val="000000"/>
          <w:sz w:val="22"/>
          <w:szCs w:val="22"/>
        </w:rPr>
        <w:t xml:space="preserve"> a sinistra un tessuto sano, a destra un tessuto tumorale; le cellule derivano da un processo di differenziamento di una cellula staminale. </w:t>
      </w:r>
    </w:p>
    <w:p w14:paraId="360154AE" w14:textId="2D4A7B94" w:rsidR="009D7868" w:rsidRDefault="00E1543D" w:rsidP="009D7868">
      <w:pPr>
        <w:widowControl w:val="0"/>
        <w:pBdr>
          <w:top w:val="nil"/>
          <w:left w:val="nil"/>
          <w:bottom w:val="nil"/>
          <w:right w:val="nil"/>
          <w:between w:val="nil"/>
        </w:pBdr>
        <w:spacing w:after="120"/>
        <w:ind w:left="18"/>
        <w:jc w:val="both"/>
        <w:rPr>
          <w:rFonts w:eastAsia="Calibri"/>
          <w:color w:val="000000"/>
          <w:sz w:val="22"/>
          <w:szCs w:val="22"/>
        </w:rPr>
      </w:pPr>
      <w:r w:rsidRPr="00BD702F">
        <w:rPr>
          <w:rFonts w:eastAsia="Calibri"/>
          <w:color w:val="000000"/>
          <w:sz w:val="22"/>
          <w:szCs w:val="22"/>
        </w:rPr>
        <w:t xml:space="preserve">In un </w:t>
      </w:r>
      <w:r w:rsidR="009D7868" w:rsidRPr="00BD702F">
        <w:rPr>
          <w:rFonts w:eastAsia="Calibri"/>
          <w:color w:val="000000"/>
          <w:sz w:val="22"/>
          <w:szCs w:val="22"/>
        </w:rPr>
        <w:t>TESSUTO SANO</w:t>
      </w:r>
      <w:r w:rsidR="009D7868">
        <w:rPr>
          <w:rFonts w:eastAsia="Calibri"/>
          <w:color w:val="000000"/>
          <w:sz w:val="22"/>
          <w:szCs w:val="22"/>
        </w:rPr>
        <w:t>,</w:t>
      </w:r>
      <w:r w:rsidRPr="00BD702F">
        <w:rPr>
          <w:rFonts w:eastAsia="Calibri"/>
          <w:color w:val="000000"/>
          <w:sz w:val="22"/>
          <w:szCs w:val="22"/>
        </w:rPr>
        <w:t xml:space="preserve"> la cellula staminale si divide per </w:t>
      </w:r>
      <w:r w:rsidRPr="009D7868">
        <w:rPr>
          <w:rFonts w:eastAsia="Calibri"/>
          <w:color w:val="000000"/>
          <w:sz w:val="22"/>
          <w:szCs w:val="22"/>
        </w:rPr>
        <w:t>via asimmetrica</w:t>
      </w:r>
      <w:r w:rsidRPr="00BD702F">
        <w:rPr>
          <w:rFonts w:eastAsia="Calibri"/>
          <w:color w:val="000000"/>
          <w:sz w:val="22"/>
          <w:szCs w:val="22"/>
        </w:rPr>
        <w:t xml:space="preserve">, in modo da produrre due diversi tipi cellulari: una cellula staminale, uguale a sé stessa, e un progenitore, che acquisisce una maggior capacità proliferava e </w:t>
      </w:r>
      <w:r w:rsidR="009D7868">
        <w:rPr>
          <w:rFonts w:eastAsia="Calibri"/>
          <w:color w:val="000000"/>
          <w:sz w:val="22"/>
          <w:szCs w:val="22"/>
        </w:rPr>
        <w:t>va incontro a</w:t>
      </w:r>
      <w:r w:rsidRPr="00BD702F">
        <w:rPr>
          <w:rFonts w:eastAsia="Calibri"/>
          <w:color w:val="000000"/>
          <w:sz w:val="22"/>
          <w:szCs w:val="22"/>
        </w:rPr>
        <w:t xml:space="preserve"> differenziamento, dando origine alle cellule finali del tessuto. </w:t>
      </w:r>
    </w:p>
    <w:p w14:paraId="47DCD92C" w14:textId="5B51D6C0" w:rsidR="00E1543D" w:rsidRDefault="00E1543D" w:rsidP="009D7868">
      <w:pPr>
        <w:widowControl w:val="0"/>
        <w:pBdr>
          <w:top w:val="nil"/>
          <w:left w:val="nil"/>
          <w:bottom w:val="nil"/>
          <w:right w:val="nil"/>
          <w:between w:val="nil"/>
        </w:pBdr>
        <w:ind w:left="18"/>
        <w:jc w:val="both"/>
        <w:rPr>
          <w:rFonts w:eastAsia="Calibri"/>
          <w:color w:val="000000"/>
          <w:sz w:val="22"/>
          <w:szCs w:val="22"/>
        </w:rPr>
      </w:pPr>
      <w:r w:rsidRPr="00BD702F">
        <w:rPr>
          <w:rFonts w:eastAsia="Calibri"/>
          <w:color w:val="000000"/>
          <w:sz w:val="22"/>
          <w:szCs w:val="22"/>
        </w:rPr>
        <w:t xml:space="preserve">Nel </w:t>
      </w:r>
      <w:r w:rsidR="009D7868" w:rsidRPr="00BD702F">
        <w:rPr>
          <w:rFonts w:eastAsia="Calibri"/>
          <w:color w:val="000000"/>
          <w:sz w:val="22"/>
          <w:szCs w:val="22"/>
        </w:rPr>
        <w:t>TESSUTO TUMORALE</w:t>
      </w:r>
      <w:r w:rsidRPr="00BD702F">
        <w:rPr>
          <w:rFonts w:eastAsia="Calibri"/>
          <w:color w:val="000000"/>
          <w:sz w:val="22"/>
          <w:szCs w:val="22"/>
        </w:rPr>
        <w:t xml:space="preserve">, invece, la cellula staminale tumorale ha la possibilità di fare due diversi tipi di </w:t>
      </w:r>
      <w:r w:rsidRPr="00BD702F">
        <w:rPr>
          <w:rFonts w:eastAsia="Calibri"/>
          <w:color w:val="000000"/>
          <w:sz w:val="22"/>
          <w:szCs w:val="22"/>
        </w:rPr>
        <w:lastRenderedPageBreak/>
        <w:t xml:space="preserve">divisione: una </w:t>
      </w:r>
      <w:r w:rsidRPr="009D7868">
        <w:rPr>
          <w:rFonts w:eastAsia="Calibri"/>
          <w:b/>
          <w:bCs/>
          <w:color w:val="000000"/>
          <w:sz w:val="22"/>
          <w:szCs w:val="22"/>
        </w:rPr>
        <w:t>divisione simmetrica</w:t>
      </w:r>
      <w:r w:rsidRPr="00BD702F">
        <w:rPr>
          <w:rFonts w:eastAsia="Calibri"/>
          <w:color w:val="000000"/>
          <w:sz w:val="22"/>
          <w:szCs w:val="22"/>
          <w:u w:val="single"/>
        </w:rPr>
        <w:t>,</w:t>
      </w:r>
      <w:r w:rsidRPr="00BD702F">
        <w:rPr>
          <w:rFonts w:eastAsia="Calibri"/>
          <w:color w:val="000000"/>
          <w:sz w:val="22"/>
          <w:szCs w:val="22"/>
        </w:rPr>
        <w:t xml:space="preserve"> dando origine a due cellule staminali tumorali uguali a sé stessa, o una </w:t>
      </w:r>
      <w:r w:rsidRPr="009D7868">
        <w:rPr>
          <w:rFonts w:eastAsia="Calibri"/>
          <w:b/>
          <w:bCs/>
          <w:color w:val="000000"/>
          <w:sz w:val="22"/>
          <w:szCs w:val="22"/>
        </w:rPr>
        <w:t>divisione asimmetrica</w:t>
      </w:r>
      <w:r w:rsidRPr="00BD702F">
        <w:rPr>
          <w:rFonts w:eastAsia="Calibri"/>
          <w:color w:val="000000"/>
          <w:sz w:val="22"/>
          <w:szCs w:val="22"/>
        </w:rPr>
        <w:t>, dando origine a una cellula staminale tumorale e a un progenitore più attivamente proliferante, che poi si differenzia nelle cellule più mature.</w:t>
      </w:r>
    </w:p>
    <w:p w14:paraId="2F11A2E6" w14:textId="77777777" w:rsidR="009D7868" w:rsidRPr="00BD702F" w:rsidRDefault="009D7868" w:rsidP="009D7868">
      <w:pPr>
        <w:widowControl w:val="0"/>
        <w:pBdr>
          <w:top w:val="nil"/>
          <w:left w:val="nil"/>
          <w:bottom w:val="nil"/>
          <w:right w:val="nil"/>
          <w:between w:val="nil"/>
        </w:pBdr>
        <w:ind w:left="18"/>
        <w:jc w:val="both"/>
        <w:rPr>
          <w:rFonts w:eastAsia="Calibri"/>
          <w:color w:val="000000"/>
          <w:sz w:val="22"/>
          <w:szCs w:val="22"/>
        </w:rPr>
      </w:pPr>
    </w:p>
    <w:p w14:paraId="35C22F88" w14:textId="77777777" w:rsidR="009D7868" w:rsidRDefault="00E1543D" w:rsidP="009D7868">
      <w:pPr>
        <w:widowControl w:val="0"/>
        <w:pBdr>
          <w:top w:val="nil"/>
          <w:left w:val="nil"/>
          <w:bottom w:val="nil"/>
          <w:right w:val="nil"/>
          <w:between w:val="nil"/>
        </w:pBdr>
        <w:jc w:val="both"/>
        <w:rPr>
          <w:rFonts w:eastAsia="Calibri"/>
          <w:sz w:val="22"/>
          <w:szCs w:val="22"/>
        </w:rPr>
      </w:pPr>
      <w:r w:rsidRPr="009D7868">
        <w:rPr>
          <w:rFonts w:eastAsia="Calibri"/>
          <w:sz w:val="22"/>
          <w:szCs w:val="22"/>
        </w:rPr>
        <w:t xml:space="preserve">Nel compartimento tumorale </w:t>
      </w:r>
      <w:r w:rsidR="009D7868">
        <w:rPr>
          <w:rFonts w:eastAsia="Calibri"/>
          <w:sz w:val="22"/>
          <w:szCs w:val="22"/>
        </w:rPr>
        <w:t xml:space="preserve">sono presenti </w:t>
      </w:r>
      <w:proofErr w:type="gramStart"/>
      <w:r w:rsidR="009D7868">
        <w:rPr>
          <w:rFonts w:eastAsia="Calibri"/>
          <w:sz w:val="22"/>
          <w:szCs w:val="22"/>
        </w:rPr>
        <w:t>3</w:t>
      </w:r>
      <w:proofErr w:type="gramEnd"/>
      <w:r w:rsidR="009D7868">
        <w:rPr>
          <w:rFonts w:eastAsia="Calibri"/>
          <w:sz w:val="22"/>
          <w:szCs w:val="22"/>
        </w:rPr>
        <w:t xml:space="preserve"> tipi cellulari</w:t>
      </w:r>
      <w:r w:rsidRPr="009D7868">
        <w:rPr>
          <w:rFonts w:eastAsia="Calibri"/>
          <w:sz w:val="22"/>
          <w:szCs w:val="22"/>
        </w:rPr>
        <w:t>:</w:t>
      </w:r>
    </w:p>
    <w:p w14:paraId="3105DC33" w14:textId="5E457D70" w:rsidR="00E1543D" w:rsidRPr="009D7868" w:rsidRDefault="00E1543D" w:rsidP="009D7868">
      <w:pPr>
        <w:pStyle w:val="Paragrafoelenco"/>
        <w:widowControl w:val="0"/>
        <w:numPr>
          <w:ilvl w:val="0"/>
          <w:numId w:val="35"/>
        </w:numPr>
        <w:pBdr>
          <w:top w:val="nil"/>
          <w:left w:val="nil"/>
          <w:bottom w:val="nil"/>
          <w:right w:val="nil"/>
          <w:between w:val="nil"/>
        </w:pBdr>
        <w:spacing w:after="0" w:line="240" w:lineRule="auto"/>
        <w:jc w:val="both"/>
        <w:rPr>
          <w:rFonts w:ascii="Times New Roman" w:eastAsia="Calibri" w:hAnsi="Times New Roman" w:cs="Times New Roman"/>
        </w:rPr>
      </w:pPr>
      <w:r w:rsidRPr="009D7868">
        <w:rPr>
          <w:rFonts w:ascii="Times New Roman" w:eastAsia="Calibri" w:hAnsi="Times New Roman" w:cs="Times New Roman"/>
        </w:rPr>
        <w:t>cellule staminali tumorali</w:t>
      </w:r>
      <w:r w:rsidRPr="009D7868">
        <w:rPr>
          <w:rFonts w:ascii="Times New Roman" w:eastAsia="Calibri" w:hAnsi="Times New Roman" w:cs="Times New Roman"/>
          <w:b/>
          <w:bCs/>
        </w:rPr>
        <w:t xml:space="preserve"> </w:t>
      </w:r>
      <w:r w:rsidRPr="009D7868">
        <w:rPr>
          <w:rFonts w:ascii="Times New Roman" w:eastAsia="Calibri" w:hAnsi="Times New Roman" w:cs="Times New Roman"/>
        </w:rPr>
        <w:t>(</w:t>
      </w:r>
      <w:proofErr w:type="spellStart"/>
      <w:r w:rsidRPr="009D7868">
        <w:rPr>
          <w:rFonts w:ascii="Times New Roman" w:eastAsia="Calibri" w:hAnsi="Times New Roman" w:cs="Times New Roman"/>
          <w:i/>
          <w:iCs/>
        </w:rPr>
        <w:t>cancer-initiating</w:t>
      </w:r>
      <w:proofErr w:type="spellEnd"/>
      <w:r w:rsidRPr="009D7868">
        <w:rPr>
          <w:rFonts w:ascii="Times New Roman" w:eastAsia="Calibri" w:hAnsi="Times New Roman" w:cs="Times New Roman"/>
          <w:i/>
          <w:iCs/>
        </w:rPr>
        <w:t xml:space="preserve"> </w:t>
      </w:r>
      <w:proofErr w:type="spellStart"/>
      <w:r w:rsidRPr="009D7868">
        <w:rPr>
          <w:rFonts w:ascii="Times New Roman" w:eastAsia="Calibri" w:hAnsi="Times New Roman" w:cs="Times New Roman"/>
          <w:i/>
          <w:iCs/>
        </w:rPr>
        <w:t>cells</w:t>
      </w:r>
      <w:proofErr w:type="spellEnd"/>
      <w:r w:rsidRPr="009D7868">
        <w:rPr>
          <w:rFonts w:ascii="Times New Roman" w:eastAsia="Calibri" w:hAnsi="Times New Roman" w:cs="Times New Roman"/>
        </w:rPr>
        <w:t xml:space="preserve"> o </w:t>
      </w:r>
      <w:proofErr w:type="spellStart"/>
      <w:r w:rsidRPr="009D7868">
        <w:rPr>
          <w:rFonts w:ascii="Times New Roman" w:eastAsia="Calibri" w:hAnsi="Times New Roman" w:cs="Times New Roman"/>
        </w:rPr>
        <w:t>CICs</w:t>
      </w:r>
      <w:proofErr w:type="spellEnd"/>
      <w:r w:rsidRPr="009D7868">
        <w:rPr>
          <w:rFonts w:ascii="Times New Roman" w:eastAsia="Calibri" w:hAnsi="Times New Roman" w:cs="Times New Roman"/>
        </w:rPr>
        <w:t>);</w:t>
      </w:r>
    </w:p>
    <w:p w14:paraId="48DD62E0" w14:textId="5565897F" w:rsidR="00E1543D" w:rsidRPr="009D7868" w:rsidRDefault="00E1543D" w:rsidP="009D7868">
      <w:pPr>
        <w:pStyle w:val="Paragrafoelenco"/>
        <w:widowControl w:val="0"/>
        <w:numPr>
          <w:ilvl w:val="0"/>
          <w:numId w:val="35"/>
        </w:numPr>
        <w:pBdr>
          <w:top w:val="nil"/>
          <w:left w:val="nil"/>
          <w:bottom w:val="nil"/>
          <w:right w:val="nil"/>
          <w:between w:val="nil"/>
        </w:pBdr>
        <w:spacing w:after="0" w:line="240" w:lineRule="auto"/>
        <w:ind w:right="-4"/>
        <w:jc w:val="both"/>
        <w:rPr>
          <w:rFonts w:ascii="Times New Roman" w:eastAsia="Calibri" w:hAnsi="Times New Roman" w:cs="Times New Roman"/>
        </w:rPr>
      </w:pPr>
      <w:proofErr w:type="spellStart"/>
      <w:r w:rsidRPr="009D7868">
        <w:rPr>
          <w:rFonts w:ascii="Times New Roman" w:eastAsia="Calibri" w:hAnsi="Times New Roman" w:cs="Times New Roman"/>
          <w:b/>
          <w:bCs/>
          <w:i/>
          <w:iCs/>
        </w:rPr>
        <w:t>transit-amplifying-compartment</w:t>
      </w:r>
      <w:proofErr w:type="spellEnd"/>
      <w:r w:rsidRPr="009D7868">
        <w:rPr>
          <w:rFonts w:ascii="Times New Roman" w:eastAsia="Calibri" w:hAnsi="Times New Roman" w:cs="Times New Roman"/>
          <w:b/>
          <w:bCs/>
        </w:rPr>
        <w:t xml:space="preserve"> (TA)</w:t>
      </w:r>
      <w:r w:rsidRPr="009D7868">
        <w:rPr>
          <w:rFonts w:ascii="Times New Roman" w:eastAsia="Calibri" w:hAnsi="Times New Roman" w:cs="Times New Roman"/>
        </w:rPr>
        <w:t>: si tratta di progenitori più attivamente proliferanti</w:t>
      </w:r>
      <w:r w:rsidR="009D7868">
        <w:rPr>
          <w:rFonts w:ascii="Times New Roman" w:eastAsia="Calibri" w:hAnsi="Times New Roman" w:cs="Times New Roman"/>
        </w:rPr>
        <w:t>;</w:t>
      </w:r>
    </w:p>
    <w:p w14:paraId="7026F6C0" w14:textId="3358BBBB" w:rsidR="00E1543D" w:rsidRPr="009D7868" w:rsidRDefault="00E1543D" w:rsidP="009D7868">
      <w:pPr>
        <w:pStyle w:val="Paragrafoelenco"/>
        <w:widowControl w:val="0"/>
        <w:numPr>
          <w:ilvl w:val="0"/>
          <w:numId w:val="35"/>
        </w:numPr>
        <w:pBdr>
          <w:top w:val="nil"/>
          <w:left w:val="nil"/>
          <w:bottom w:val="nil"/>
          <w:right w:val="nil"/>
          <w:between w:val="nil"/>
        </w:pBdr>
        <w:spacing w:after="120" w:line="240" w:lineRule="auto"/>
        <w:jc w:val="both"/>
        <w:rPr>
          <w:rFonts w:ascii="Times New Roman" w:eastAsia="Calibri" w:hAnsi="Times New Roman" w:cs="Times New Roman"/>
        </w:rPr>
      </w:pPr>
      <w:r w:rsidRPr="009D7868">
        <w:rPr>
          <w:rFonts w:ascii="Times New Roman" w:eastAsia="Calibri" w:hAnsi="Times New Roman" w:cs="Times New Roman"/>
          <w:b/>
          <w:bCs/>
        </w:rPr>
        <w:t>compartimento differenziato</w:t>
      </w:r>
      <w:r w:rsidRPr="009D7868">
        <w:rPr>
          <w:rFonts w:ascii="Times New Roman" w:eastAsia="Calibri" w:hAnsi="Times New Roman" w:cs="Times New Roman"/>
        </w:rPr>
        <w:t>.</w:t>
      </w:r>
    </w:p>
    <w:p w14:paraId="3722BAAF" w14:textId="77777777" w:rsidR="009D7868" w:rsidRPr="009D7868" w:rsidRDefault="00E1543D" w:rsidP="009D7868">
      <w:pPr>
        <w:widowControl w:val="0"/>
        <w:pBdr>
          <w:top w:val="nil"/>
          <w:left w:val="nil"/>
          <w:bottom w:val="nil"/>
          <w:right w:val="nil"/>
          <w:between w:val="nil"/>
        </w:pBdr>
        <w:ind w:right="-5"/>
        <w:jc w:val="both"/>
        <w:rPr>
          <w:rFonts w:eastAsia="Calibri"/>
          <w:sz w:val="22"/>
          <w:szCs w:val="22"/>
        </w:rPr>
      </w:pPr>
      <w:r w:rsidRPr="009D7868">
        <w:rPr>
          <w:rFonts w:eastAsia="Calibri"/>
          <w:sz w:val="22"/>
          <w:szCs w:val="22"/>
        </w:rPr>
        <w:t xml:space="preserve">I farmaci chemioterapici agiscono solitamente sulla mitosi cellulare, determinando la morte delle cellule che proliferano più velocemente e che derivano dalle cellule staminali attivamente proliferanti. </w:t>
      </w:r>
    </w:p>
    <w:p w14:paraId="6C507BE8" w14:textId="77777777" w:rsidR="009D7868" w:rsidRDefault="00E1543D" w:rsidP="009D7868">
      <w:pPr>
        <w:widowControl w:val="0"/>
        <w:pBdr>
          <w:top w:val="nil"/>
          <w:left w:val="nil"/>
          <w:bottom w:val="nil"/>
          <w:right w:val="nil"/>
          <w:between w:val="nil"/>
        </w:pBdr>
        <w:ind w:right="-5"/>
        <w:jc w:val="both"/>
        <w:rPr>
          <w:rFonts w:eastAsia="Calibri"/>
          <w:sz w:val="22"/>
          <w:szCs w:val="22"/>
        </w:rPr>
      </w:pPr>
      <w:r w:rsidRPr="009D7868">
        <w:rPr>
          <w:rFonts w:eastAsia="Calibri"/>
          <w:sz w:val="22"/>
          <w:szCs w:val="22"/>
        </w:rPr>
        <w:t xml:space="preserve">Quindi, </w:t>
      </w:r>
      <w:r w:rsidRPr="009D7868">
        <w:rPr>
          <w:rFonts w:eastAsia="Calibri"/>
          <w:sz w:val="22"/>
          <w:szCs w:val="22"/>
          <w:u w:val="single"/>
        </w:rPr>
        <w:t>un farmaco chemioterapico anti-mitotico è efficace sul compartimento sui progenitori attivamente proliferanti</w:t>
      </w:r>
      <w:r w:rsidR="009D7868">
        <w:rPr>
          <w:rFonts w:eastAsia="Calibri"/>
          <w:sz w:val="22"/>
          <w:szCs w:val="22"/>
          <w:u w:val="single"/>
        </w:rPr>
        <w:t xml:space="preserve"> </w:t>
      </w:r>
      <w:r w:rsidRPr="009D7868">
        <w:rPr>
          <w:rFonts w:eastAsia="Calibri"/>
          <w:sz w:val="22"/>
          <w:szCs w:val="22"/>
          <w:u w:val="single"/>
        </w:rPr>
        <w:t>ma non sulle cellule staminali tumorali</w:t>
      </w:r>
      <w:r w:rsidR="009D7868">
        <w:rPr>
          <w:rFonts w:eastAsia="Calibri"/>
          <w:sz w:val="22"/>
          <w:szCs w:val="22"/>
        </w:rPr>
        <w:t xml:space="preserve">, </w:t>
      </w:r>
      <w:r w:rsidRPr="009D7868">
        <w:rPr>
          <w:rFonts w:eastAsia="Calibri"/>
          <w:sz w:val="22"/>
          <w:szCs w:val="22"/>
        </w:rPr>
        <w:t xml:space="preserve">perché </w:t>
      </w:r>
      <w:r w:rsidR="009D7868">
        <w:rPr>
          <w:rFonts w:eastAsia="Calibri"/>
          <w:sz w:val="22"/>
          <w:szCs w:val="22"/>
        </w:rPr>
        <w:t>queste</w:t>
      </w:r>
      <w:r w:rsidRPr="009D7868">
        <w:rPr>
          <w:rFonts w:eastAsia="Calibri"/>
          <w:sz w:val="22"/>
          <w:szCs w:val="22"/>
        </w:rPr>
        <w:t xml:space="preserve">, rispetto ai progenitori, hanno una minor capacità proliferativa. Nell’immediato si assiste ad una riduzione della massa tumorale, ma non alla diminuzione del potenziale replicativo del tumore (perché le cellule staminali tumorali rimangono all’interno del tumore). </w:t>
      </w:r>
    </w:p>
    <w:p w14:paraId="21D5199D" w14:textId="61DDE064" w:rsidR="00E1543D" w:rsidRPr="009D7868" w:rsidRDefault="009D7868" w:rsidP="009D7868">
      <w:pPr>
        <w:widowControl w:val="0"/>
        <w:pBdr>
          <w:top w:val="nil"/>
          <w:left w:val="nil"/>
          <w:bottom w:val="nil"/>
          <w:right w:val="nil"/>
          <w:between w:val="nil"/>
        </w:pBdr>
        <w:spacing w:after="120"/>
        <w:ind w:right="-5"/>
        <w:jc w:val="both"/>
        <w:rPr>
          <w:rFonts w:eastAsia="Calibri"/>
          <w:sz w:val="22"/>
          <w:szCs w:val="22"/>
        </w:rPr>
      </w:pPr>
      <w:r w:rsidRPr="009D7868">
        <w:rPr>
          <w:rFonts w:eastAsia="Calibri"/>
          <w:sz w:val="22"/>
          <w:szCs w:val="22"/>
        </w:rPr>
        <w:t>Utilizzando</w:t>
      </w:r>
      <w:r w:rsidR="00E1543D" w:rsidRPr="009D7868">
        <w:rPr>
          <w:rFonts w:eastAsia="Calibri"/>
          <w:sz w:val="22"/>
          <w:szCs w:val="22"/>
        </w:rPr>
        <w:t xml:space="preserve"> un farmaco efficace contro cellule staminali</w:t>
      </w:r>
      <w:r w:rsidRPr="009D7868">
        <w:rPr>
          <w:rFonts w:eastAsia="Calibri"/>
          <w:sz w:val="22"/>
          <w:szCs w:val="22"/>
        </w:rPr>
        <w:t xml:space="preserve">: </w:t>
      </w:r>
      <w:r w:rsidR="00E1543D" w:rsidRPr="009D7868">
        <w:rPr>
          <w:rFonts w:eastAsia="Calibri"/>
          <w:sz w:val="22"/>
          <w:szCs w:val="22"/>
        </w:rPr>
        <w:t>nell’immediato</w:t>
      </w:r>
      <w:r w:rsidRPr="009D7868">
        <w:rPr>
          <w:rFonts w:eastAsia="Calibri"/>
          <w:sz w:val="22"/>
          <w:szCs w:val="22"/>
        </w:rPr>
        <w:t xml:space="preserve"> la</w:t>
      </w:r>
      <w:r w:rsidR="00E1543D" w:rsidRPr="009D7868">
        <w:rPr>
          <w:rFonts w:eastAsia="Calibri"/>
          <w:sz w:val="22"/>
          <w:szCs w:val="22"/>
        </w:rPr>
        <w:t xml:space="preserve"> massa tumorale</w:t>
      </w:r>
      <w:r w:rsidRPr="009D7868">
        <w:rPr>
          <w:rFonts w:eastAsia="Calibri"/>
          <w:sz w:val="22"/>
          <w:szCs w:val="22"/>
        </w:rPr>
        <w:t xml:space="preserve"> non varia di dimensione</w:t>
      </w:r>
      <w:r w:rsidR="00E1543D" w:rsidRPr="009D7868">
        <w:rPr>
          <w:rFonts w:eastAsia="Calibri"/>
          <w:sz w:val="22"/>
          <w:szCs w:val="22"/>
        </w:rPr>
        <w:t xml:space="preserve">, poiché la maggior parte delle cellule è costituita dal comparto TA. </w:t>
      </w:r>
      <w:r w:rsidRPr="009D7868">
        <w:rPr>
          <w:rFonts w:eastAsia="Calibri"/>
          <w:sz w:val="22"/>
          <w:szCs w:val="22"/>
          <w:u w:val="single"/>
        </w:rPr>
        <w:t>Progressivamente,</w:t>
      </w:r>
      <w:r w:rsidR="00E1543D" w:rsidRPr="009D7868">
        <w:rPr>
          <w:rFonts w:eastAsia="Calibri"/>
          <w:sz w:val="22"/>
          <w:szCs w:val="22"/>
          <w:u w:val="single"/>
        </w:rPr>
        <w:t xml:space="preserve"> i progenitori attivamente proliferanti perdono la loro capacità proliferativa e non vengono più rimpiazzati dalle cellule staminali tumorali: questo porta a una totale estinzione del tumore</w:t>
      </w:r>
      <w:r w:rsidR="00E1543D" w:rsidRPr="009D7868">
        <w:rPr>
          <w:rFonts w:eastAsia="Calibri"/>
          <w:sz w:val="22"/>
          <w:szCs w:val="22"/>
        </w:rPr>
        <w:t>.</w:t>
      </w:r>
    </w:p>
    <w:p w14:paraId="5C7C7872" w14:textId="4124A3F0" w:rsidR="009D7868" w:rsidRPr="009D7868" w:rsidRDefault="00E1543D" w:rsidP="009D7868">
      <w:pPr>
        <w:widowControl w:val="0"/>
        <w:pBdr>
          <w:top w:val="nil"/>
          <w:left w:val="nil"/>
          <w:bottom w:val="nil"/>
          <w:right w:val="nil"/>
          <w:between w:val="nil"/>
        </w:pBdr>
        <w:ind w:right="-5"/>
        <w:contextualSpacing/>
        <w:jc w:val="both"/>
        <w:rPr>
          <w:rFonts w:eastAsia="Calibri"/>
          <w:sz w:val="22"/>
          <w:szCs w:val="22"/>
        </w:rPr>
      </w:pPr>
      <w:r w:rsidRPr="009D7868">
        <w:rPr>
          <w:rFonts w:eastAsia="Calibri"/>
          <w:sz w:val="22"/>
          <w:szCs w:val="22"/>
        </w:rPr>
        <w:t>Ad oggi, i farmaci chemioterapici vengono testati utilizzando il criterio della riduzione della massa tumorale, anche se è chiaro che non sia il miglior criterio da prendere in considerazione</w:t>
      </w:r>
      <w:r w:rsidR="009D7868">
        <w:rPr>
          <w:rFonts w:eastAsia="Calibri"/>
          <w:sz w:val="22"/>
          <w:szCs w:val="22"/>
        </w:rPr>
        <w:t xml:space="preserve"> </w:t>
      </w:r>
      <w:r w:rsidR="009D7868" w:rsidRPr="009D7868">
        <w:rPr>
          <w:rFonts w:eastAsia="Calibri"/>
          <w:sz w:val="22"/>
          <w:szCs w:val="22"/>
        </w:rPr>
        <w:t xml:space="preserve">(gli anti-mitotici agiscono su TA, ma essendoci le </w:t>
      </w:r>
      <w:proofErr w:type="spellStart"/>
      <w:r w:rsidR="009D7868" w:rsidRPr="009D7868">
        <w:rPr>
          <w:rFonts w:eastAsia="Calibri"/>
          <w:sz w:val="22"/>
          <w:szCs w:val="22"/>
        </w:rPr>
        <w:t>CICs</w:t>
      </w:r>
      <w:proofErr w:type="spellEnd"/>
      <w:r w:rsidR="009D7868" w:rsidRPr="009D7868">
        <w:rPr>
          <w:rFonts w:eastAsia="Calibri"/>
          <w:sz w:val="22"/>
          <w:szCs w:val="22"/>
        </w:rPr>
        <w:t xml:space="preserve"> la neoplasia diventa resistente al farmaco e ha la possibilità di metastatizzare)</w:t>
      </w:r>
      <w:r w:rsidR="009D7868">
        <w:rPr>
          <w:rFonts w:eastAsia="Calibri"/>
          <w:sz w:val="22"/>
          <w:szCs w:val="22"/>
        </w:rPr>
        <w:t>.</w:t>
      </w:r>
    </w:p>
    <w:p w14:paraId="22FEA77E" w14:textId="77777777" w:rsidR="009D7868" w:rsidRPr="00BD702F" w:rsidRDefault="009D7868" w:rsidP="009D7868">
      <w:pPr>
        <w:widowControl w:val="0"/>
        <w:pBdr>
          <w:top w:val="nil"/>
          <w:left w:val="nil"/>
          <w:bottom w:val="nil"/>
          <w:right w:val="nil"/>
          <w:between w:val="nil"/>
        </w:pBdr>
        <w:ind w:right="-5"/>
        <w:contextualSpacing/>
        <w:jc w:val="both"/>
        <w:rPr>
          <w:rFonts w:eastAsia="Calibri"/>
          <w:b/>
          <w:bCs/>
          <w:color w:val="000000"/>
          <w:sz w:val="22"/>
          <w:szCs w:val="22"/>
        </w:rPr>
      </w:pPr>
    </w:p>
    <w:p w14:paraId="7B38AC61" w14:textId="77777777" w:rsidR="009D7868" w:rsidRPr="00BD702F" w:rsidRDefault="009D7868" w:rsidP="009D7868">
      <w:pPr>
        <w:widowControl w:val="0"/>
        <w:pBdr>
          <w:top w:val="nil"/>
          <w:left w:val="nil"/>
          <w:bottom w:val="nil"/>
          <w:right w:val="nil"/>
          <w:between w:val="nil"/>
        </w:pBdr>
        <w:ind w:right="-4"/>
        <w:contextualSpacing/>
        <w:jc w:val="both"/>
        <w:rPr>
          <w:rFonts w:eastAsia="Calibri"/>
          <w:color w:val="000000"/>
          <w:sz w:val="22"/>
          <w:szCs w:val="22"/>
        </w:rPr>
      </w:pPr>
    </w:p>
    <w:p w14:paraId="4EC7DCEF" w14:textId="0F79E24D" w:rsidR="009D7868" w:rsidRPr="00375671" w:rsidRDefault="00E1543D" w:rsidP="00375671">
      <w:pPr>
        <w:widowControl w:val="0"/>
        <w:pBdr>
          <w:top w:val="nil"/>
          <w:left w:val="nil"/>
          <w:bottom w:val="nil"/>
          <w:right w:val="nil"/>
          <w:between w:val="nil"/>
        </w:pBdr>
        <w:shd w:val="clear" w:color="auto" w:fill="D0E6F6" w:themeFill="accent6" w:themeFillTint="33"/>
        <w:ind w:left="28"/>
        <w:contextualSpacing/>
        <w:jc w:val="center"/>
        <w:rPr>
          <w:rFonts w:eastAsia="Calibri"/>
          <w:b/>
          <w:iCs/>
          <w:sz w:val="22"/>
          <w:szCs w:val="22"/>
        </w:rPr>
      </w:pPr>
      <w:r w:rsidRPr="00375671">
        <w:rPr>
          <w:rFonts w:eastAsia="Calibri"/>
          <w:b/>
          <w:iCs/>
          <w:sz w:val="22"/>
          <w:szCs w:val="22"/>
        </w:rPr>
        <w:t>IMMUNOTERAPIA</w:t>
      </w:r>
    </w:p>
    <w:p w14:paraId="5DEEBD30" w14:textId="351B2F93" w:rsidR="009D7868" w:rsidRPr="009D7868" w:rsidRDefault="009D7868" w:rsidP="009D7868">
      <w:pPr>
        <w:widowControl w:val="0"/>
        <w:pBdr>
          <w:top w:val="nil"/>
          <w:left w:val="nil"/>
          <w:bottom w:val="nil"/>
          <w:right w:val="nil"/>
          <w:between w:val="nil"/>
        </w:pBdr>
        <w:spacing w:after="120"/>
        <w:ind w:left="28"/>
        <w:contextualSpacing/>
        <w:jc w:val="both"/>
        <w:rPr>
          <w:rFonts w:eastAsia="Calibri"/>
          <w:bCs/>
          <w:iCs/>
          <w:sz w:val="10"/>
          <w:szCs w:val="10"/>
        </w:rPr>
      </w:pPr>
    </w:p>
    <w:p w14:paraId="490F7132" w14:textId="4B5F3DF5" w:rsidR="00E1543D" w:rsidRPr="00BD702F" w:rsidRDefault="009D7868" w:rsidP="009D7868">
      <w:pPr>
        <w:widowControl w:val="0"/>
        <w:pBdr>
          <w:top w:val="nil"/>
          <w:left w:val="nil"/>
          <w:bottom w:val="nil"/>
          <w:right w:val="nil"/>
          <w:between w:val="nil"/>
        </w:pBdr>
        <w:spacing w:after="120"/>
        <w:ind w:left="28"/>
        <w:contextualSpacing/>
        <w:jc w:val="both"/>
        <w:rPr>
          <w:rFonts w:eastAsia="Calibri"/>
          <w:bCs/>
          <w:iCs/>
          <w:color w:val="FF0000"/>
          <w:sz w:val="22"/>
          <w:szCs w:val="22"/>
        </w:rPr>
      </w:pPr>
      <w:r w:rsidRPr="00BD702F">
        <w:rPr>
          <w:rFonts w:eastAsia="Calibri"/>
          <w:bCs/>
          <w:iCs/>
          <w:noProof/>
          <w:sz w:val="22"/>
          <w:szCs w:val="22"/>
          <w:u w:val="single"/>
        </w:rPr>
        <w:drawing>
          <wp:anchor distT="0" distB="0" distL="114300" distR="114300" simplePos="0" relativeHeight="251715584" behindDoc="0" locked="0" layoutInCell="1" allowOverlap="1" wp14:anchorId="016AD956" wp14:editId="1FD8AB62">
            <wp:simplePos x="0" y="0"/>
            <wp:positionH relativeFrom="margin">
              <wp:posOffset>3773170</wp:posOffset>
            </wp:positionH>
            <wp:positionV relativeFrom="paragraph">
              <wp:posOffset>58274</wp:posOffset>
            </wp:positionV>
            <wp:extent cx="2348230" cy="1771650"/>
            <wp:effectExtent l="0" t="0" r="1270" b="635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1" t="2178" r="1875" b="1990"/>
                    <a:stretch/>
                  </pic:blipFill>
                  <pic:spPr bwMode="auto">
                    <a:xfrm>
                      <a:off x="0" y="0"/>
                      <a:ext cx="234823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bCs/>
          <w:iCs/>
          <w:sz w:val="22"/>
          <w:szCs w:val="22"/>
        </w:rPr>
        <w:t>Nel</w:t>
      </w:r>
      <w:r w:rsidR="00E1543D" w:rsidRPr="00BD702F">
        <w:rPr>
          <w:rFonts w:eastAsia="Calibri"/>
          <w:bCs/>
          <w:iCs/>
          <w:sz w:val="22"/>
          <w:szCs w:val="22"/>
        </w:rPr>
        <w:t xml:space="preserve"> CIC </w:t>
      </w:r>
      <w:r>
        <w:rPr>
          <w:rFonts w:eastAsia="Calibri"/>
          <w:bCs/>
          <w:iCs/>
          <w:sz w:val="22"/>
          <w:szCs w:val="22"/>
        </w:rPr>
        <w:t>(</w:t>
      </w:r>
      <w:proofErr w:type="spellStart"/>
      <w:r w:rsidR="00E1543D" w:rsidRPr="009D7868">
        <w:rPr>
          <w:rFonts w:eastAsia="Calibri"/>
          <w:bCs/>
          <w:i/>
          <w:sz w:val="22"/>
          <w:szCs w:val="22"/>
        </w:rPr>
        <w:t>cancer</w:t>
      </w:r>
      <w:proofErr w:type="spellEnd"/>
      <w:r w:rsidR="00E1543D" w:rsidRPr="009D7868">
        <w:rPr>
          <w:rFonts w:eastAsia="Calibri"/>
          <w:bCs/>
          <w:i/>
          <w:sz w:val="22"/>
          <w:szCs w:val="22"/>
        </w:rPr>
        <w:t xml:space="preserve"> </w:t>
      </w:r>
      <w:proofErr w:type="spellStart"/>
      <w:r w:rsidR="00E1543D" w:rsidRPr="009D7868">
        <w:rPr>
          <w:rFonts w:eastAsia="Calibri"/>
          <w:bCs/>
          <w:i/>
          <w:sz w:val="22"/>
          <w:szCs w:val="22"/>
        </w:rPr>
        <w:t>immunity</w:t>
      </w:r>
      <w:proofErr w:type="spellEnd"/>
      <w:r w:rsidR="00E1543D" w:rsidRPr="009D7868">
        <w:rPr>
          <w:rFonts w:eastAsia="Calibri"/>
          <w:bCs/>
          <w:i/>
          <w:sz w:val="22"/>
          <w:szCs w:val="22"/>
        </w:rPr>
        <w:t xml:space="preserve"> </w:t>
      </w:r>
      <w:proofErr w:type="spellStart"/>
      <w:r w:rsidR="00E1543D" w:rsidRPr="009D7868">
        <w:rPr>
          <w:rFonts w:eastAsia="Calibri"/>
          <w:bCs/>
          <w:i/>
          <w:sz w:val="22"/>
          <w:szCs w:val="22"/>
        </w:rPr>
        <w:t>circle</w:t>
      </w:r>
      <w:proofErr w:type="spellEnd"/>
      <w:r>
        <w:rPr>
          <w:rFonts w:eastAsia="Calibri"/>
          <w:bCs/>
          <w:iCs/>
          <w:sz w:val="22"/>
          <w:szCs w:val="22"/>
        </w:rPr>
        <w:t>)</w:t>
      </w:r>
      <w:r w:rsidR="00E1543D" w:rsidRPr="00BD702F">
        <w:rPr>
          <w:rFonts w:eastAsia="Calibri"/>
          <w:bCs/>
          <w:iCs/>
          <w:sz w:val="22"/>
          <w:szCs w:val="22"/>
        </w:rPr>
        <w:t xml:space="preserve">, le cellule tumorali rilasciano antigeni che verranno poi esposti dalle APC che, a loro volta, presenteranno l’antigene ai linfociti. I linfociti T </w:t>
      </w:r>
      <w:r>
        <w:rPr>
          <w:rFonts w:eastAsia="Calibri"/>
          <w:bCs/>
          <w:iCs/>
          <w:sz w:val="22"/>
          <w:szCs w:val="22"/>
        </w:rPr>
        <w:t xml:space="preserve">arrivano, tramite i vasi, </w:t>
      </w:r>
      <w:r w:rsidR="00E1543D" w:rsidRPr="00BD702F">
        <w:rPr>
          <w:rFonts w:eastAsia="Calibri"/>
          <w:bCs/>
          <w:iCs/>
          <w:sz w:val="22"/>
          <w:szCs w:val="22"/>
        </w:rPr>
        <w:t xml:space="preserve">nel tessuto tumorale </w:t>
      </w:r>
      <w:r>
        <w:rPr>
          <w:rFonts w:eastAsia="Calibri"/>
          <w:bCs/>
          <w:iCs/>
          <w:sz w:val="22"/>
          <w:szCs w:val="22"/>
        </w:rPr>
        <w:t>e</w:t>
      </w:r>
      <w:r w:rsidR="00E1543D" w:rsidRPr="00BD702F">
        <w:rPr>
          <w:rFonts w:eastAsia="Calibri"/>
          <w:bCs/>
          <w:iCs/>
          <w:sz w:val="22"/>
          <w:szCs w:val="22"/>
        </w:rPr>
        <w:t xml:space="preserve"> riconosceranno gli antigeni con il loro TCR, </w:t>
      </w:r>
      <w:r>
        <w:rPr>
          <w:rFonts w:eastAsia="Calibri"/>
          <w:bCs/>
          <w:iCs/>
          <w:sz w:val="22"/>
          <w:szCs w:val="22"/>
        </w:rPr>
        <w:t>attivandosi</w:t>
      </w:r>
      <w:r w:rsidR="00E1543D" w:rsidRPr="00BD702F">
        <w:rPr>
          <w:rFonts w:eastAsia="Calibri"/>
          <w:bCs/>
          <w:iCs/>
          <w:sz w:val="22"/>
          <w:szCs w:val="22"/>
        </w:rPr>
        <w:t xml:space="preserve"> e </w:t>
      </w:r>
      <w:r>
        <w:rPr>
          <w:rFonts w:eastAsia="Calibri"/>
          <w:bCs/>
          <w:iCs/>
          <w:sz w:val="22"/>
          <w:szCs w:val="22"/>
        </w:rPr>
        <w:t>distruggendo</w:t>
      </w:r>
      <w:r w:rsidR="00E1543D" w:rsidRPr="00BD702F">
        <w:rPr>
          <w:rFonts w:eastAsia="Calibri"/>
          <w:bCs/>
          <w:iCs/>
          <w:sz w:val="22"/>
          <w:szCs w:val="22"/>
        </w:rPr>
        <w:t xml:space="preserve"> la cellula tumorale.</w:t>
      </w:r>
    </w:p>
    <w:p w14:paraId="707659C3" w14:textId="032B75D1" w:rsidR="00E1543D" w:rsidRPr="009D7868" w:rsidRDefault="00E1543D" w:rsidP="009D7868">
      <w:pPr>
        <w:widowControl w:val="0"/>
        <w:pBdr>
          <w:top w:val="nil"/>
          <w:left w:val="nil"/>
          <w:bottom w:val="nil"/>
          <w:right w:val="nil"/>
          <w:between w:val="nil"/>
        </w:pBdr>
        <w:ind w:left="28"/>
        <w:contextualSpacing/>
        <w:jc w:val="both"/>
        <w:rPr>
          <w:rFonts w:eastAsia="Calibri"/>
          <w:bCs/>
          <w:i/>
          <w:sz w:val="22"/>
          <w:szCs w:val="22"/>
        </w:rPr>
      </w:pPr>
      <w:r w:rsidRPr="009D7868">
        <w:rPr>
          <w:rFonts w:eastAsia="Calibri"/>
          <w:bCs/>
          <w:i/>
          <w:sz w:val="22"/>
          <w:szCs w:val="22"/>
        </w:rPr>
        <w:t xml:space="preserve">Attualmente </w:t>
      </w:r>
      <w:r w:rsidR="009D7868" w:rsidRPr="009D7868">
        <w:rPr>
          <w:rFonts w:eastAsia="Calibri"/>
          <w:bCs/>
          <w:i/>
          <w:sz w:val="22"/>
          <w:szCs w:val="22"/>
        </w:rPr>
        <w:t xml:space="preserve">esistono diversi </w:t>
      </w:r>
      <w:r w:rsidRPr="009D7868">
        <w:rPr>
          <w:rFonts w:eastAsia="Calibri"/>
          <w:bCs/>
          <w:i/>
          <w:sz w:val="22"/>
          <w:szCs w:val="22"/>
        </w:rPr>
        <w:t xml:space="preserve">approcci </w:t>
      </w:r>
      <w:r w:rsidR="009D7868">
        <w:rPr>
          <w:rFonts w:eastAsia="Calibri"/>
          <w:bCs/>
          <w:i/>
          <w:sz w:val="22"/>
          <w:szCs w:val="22"/>
        </w:rPr>
        <w:t xml:space="preserve">di </w:t>
      </w:r>
      <w:proofErr w:type="spellStart"/>
      <w:r w:rsidR="009D7868">
        <w:rPr>
          <w:rFonts w:eastAsia="Calibri"/>
          <w:bCs/>
          <w:i/>
          <w:sz w:val="22"/>
          <w:szCs w:val="22"/>
        </w:rPr>
        <w:t>cancer</w:t>
      </w:r>
      <w:proofErr w:type="spellEnd"/>
      <w:r w:rsidR="009D7868">
        <w:rPr>
          <w:rFonts w:eastAsia="Calibri"/>
          <w:bCs/>
          <w:i/>
          <w:sz w:val="22"/>
          <w:szCs w:val="22"/>
        </w:rPr>
        <w:t xml:space="preserve"> </w:t>
      </w:r>
      <w:proofErr w:type="spellStart"/>
      <w:r w:rsidR="009D7868">
        <w:rPr>
          <w:rFonts w:eastAsia="Calibri"/>
          <w:bCs/>
          <w:i/>
          <w:sz w:val="22"/>
          <w:szCs w:val="22"/>
        </w:rPr>
        <w:t>immunotherapy</w:t>
      </w:r>
      <w:proofErr w:type="spellEnd"/>
      <w:r w:rsidR="009D7868" w:rsidRPr="009D7868">
        <w:rPr>
          <w:rFonts w:eastAsia="Calibri"/>
          <w:bCs/>
          <w:i/>
          <w:sz w:val="22"/>
          <w:szCs w:val="22"/>
        </w:rPr>
        <w:t xml:space="preserve"> (ab terapeutici, vaccini, CAR T, citochine).</w:t>
      </w:r>
    </w:p>
    <w:p w14:paraId="4142F397" w14:textId="56339E19" w:rsidR="009D7868" w:rsidRDefault="009D7868" w:rsidP="009D7868">
      <w:pPr>
        <w:widowControl w:val="0"/>
        <w:pBdr>
          <w:top w:val="nil"/>
          <w:left w:val="nil"/>
          <w:bottom w:val="nil"/>
          <w:right w:val="nil"/>
          <w:between w:val="nil"/>
        </w:pBdr>
        <w:contextualSpacing/>
        <w:jc w:val="both"/>
        <w:rPr>
          <w:rFonts w:eastAsia="Calibri"/>
          <w:b/>
          <w:iCs/>
          <w:sz w:val="22"/>
          <w:szCs w:val="22"/>
          <w:u w:val="single"/>
        </w:rPr>
      </w:pPr>
    </w:p>
    <w:p w14:paraId="014F05CF" w14:textId="77777777" w:rsidR="009D7868" w:rsidRDefault="009D7868" w:rsidP="009D7868">
      <w:pPr>
        <w:widowControl w:val="0"/>
        <w:pBdr>
          <w:top w:val="nil"/>
          <w:left w:val="nil"/>
          <w:bottom w:val="nil"/>
          <w:right w:val="nil"/>
          <w:between w:val="nil"/>
        </w:pBdr>
        <w:ind w:left="28"/>
        <w:contextualSpacing/>
        <w:jc w:val="both"/>
        <w:rPr>
          <w:rFonts w:eastAsia="Calibri"/>
          <w:b/>
          <w:iCs/>
          <w:sz w:val="22"/>
          <w:szCs w:val="22"/>
          <w:u w:val="single"/>
        </w:rPr>
      </w:pPr>
    </w:p>
    <w:p w14:paraId="68E6FEF6" w14:textId="3AC791D3" w:rsidR="00E1543D" w:rsidRDefault="009D7868" w:rsidP="009D7868">
      <w:pPr>
        <w:widowControl w:val="0"/>
        <w:pBdr>
          <w:top w:val="nil"/>
          <w:left w:val="nil"/>
          <w:bottom w:val="nil"/>
          <w:right w:val="nil"/>
          <w:between w:val="nil"/>
        </w:pBdr>
        <w:ind w:left="28"/>
        <w:contextualSpacing/>
        <w:jc w:val="both"/>
        <w:rPr>
          <w:rFonts w:eastAsia="Calibri"/>
          <w:b/>
          <w:iCs/>
          <w:sz w:val="22"/>
          <w:szCs w:val="22"/>
        </w:rPr>
      </w:pPr>
      <w:r w:rsidRPr="00BD702F">
        <w:rPr>
          <w:rFonts w:eastAsia="Calibri"/>
          <w:b/>
          <w:iCs/>
          <w:sz w:val="22"/>
          <w:szCs w:val="22"/>
          <w:u w:val="single"/>
        </w:rPr>
        <w:t>ANTICORPI TERAPEUTICI</w:t>
      </w:r>
      <w:r>
        <w:rPr>
          <w:rFonts w:eastAsia="Calibri"/>
          <w:b/>
          <w:iCs/>
          <w:sz w:val="22"/>
          <w:szCs w:val="22"/>
        </w:rPr>
        <w:t>:</w:t>
      </w:r>
    </w:p>
    <w:p w14:paraId="19ACB4F6" w14:textId="77777777" w:rsidR="009D7868" w:rsidRPr="009D7868" w:rsidRDefault="009D7868" w:rsidP="009D7868">
      <w:pPr>
        <w:widowControl w:val="0"/>
        <w:pBdr>
          <w:top w:val="nil"/>
          <w:left w:val="nil"/>
          <w:bottom w:val="nil"/>
          <w:right w:val="nil"/>
          <w:between w:val="nil"/>
        </w:pBdr>
        <w:ind w:left="28"/>
        <w:contextualSpacing/>
        <w:jc w:val="both"/>
        <w:rPr>
          <w:rFonts w:eastAsia="Calibri"/>
          <w:b/>
          <w:iCs/>
          <w:sz w:val="10"/>
          <w:szCs w:val="10"/>
        </w:rPr>
      </w:pPr>
    </w:p>
    <w:p w14:paraId="0AC8DFFE" w14:textId="77777777" w:rsidR="009D7868" w:rsidRDefault="00E1543D" w:rsidP="009D7868">
      <w:pPr>
        <w:widowControl w:val="0"/>
        <w:pBdr>
          <w:top w:val="nil"/>
          <w:left w:val="nil"/>
          <w:bottom w:val="nil"/>
          <w:right w:val="nil"/>
          <w:between w:val="nil"/>
        </w:pBdr>
        <w:ind w:left="28"/>
        <w:contextualSpacing/>
        <w:jc w:val="both"/>
        <w:rPr>
          <w:rFonts w:eastAsia="Calibri"/>
          <w:bCs/>
          <w:iCs/>
          <w:sz w:val="22"/>
          <w:szCs w:val="22"/>
        </w:rPr>
      </w:pPr>
      <w:r w:rsidRPr="00BD702F">
        <w:rPr>
          <w:rFonts w:eastAsia="Calibri"/>
          <w:bCs/>
          <w:iCs/>
          <w:sz w:val="22"/>
          <w:szCs w:val="22"/>
        </w:rPr>
        <w:t xml:space="preserve">Vengono </w:t>
      </w:r>
      <w:r w:rsidRPr="009D7868">
        <w:rPr>
          <w:rFonts w:eastAsia="Calibri"/>
          <w:bCs/>
          <w:iCs/>
          <w:sz w:val="22"/>
          <w:szCs w:val="22"/>
        </w:rPr>
        <w:t>utilizzati anticorpi terapeutici che vanno a</w:t>
      </w:r>
      <w:r w:rsidRPr="00BD702F">
        <w:rPr>
          <w:rFonts w:eastAsia="Calibri"/>
          <w:b/>
          <w:iCs/>
          <w:sz w:val="22"/>
          <w:szCs w:val="22"/>
        </w:rPr>
        <w:t xml:space="preserve"> bloccare degli immune</w:t>
      </w:r>
      <w:r w:rsidR="009D7868">
        <w:rPr>
          <w:rFonts w:eastAsia="Calibri"/>
          <w:b/>
          <w:iCs/>
          <w:sz w:val="22"/>
          <w:szCs w:val="22"/>
        </w:rPr>
        <w:t>-</w:t>
      </w:r>
      <w:r w:rsidRPr="00BD702F">
        <w:rPr>
          <w:rFonts w:eastAsia="Calibri"/>
          <w:b/>
          <w:iCs/>
          <w:sz w:val="22"/>
          <w:szCs w:val="22"/>
        </w:rPr>
        <w:t>checkpoint</w:t>
      </w:r>
      <w:r w:rsidRPr="00BD702F">
        <w:rPr>
          <w:rFonts w:eastAsia="Calibri"/>
          <w:bCs/>
          <w:iCs/>
          <w:sz w:val="22"/>
          <w:szCs w:val="22"/>
        </w:rPr>
        <w:t xml:space="preserve">. </w:t>
      </w:r>
    </w:p>
    <w:p w14:paraId="3D4351B9" w14:textId="77777777" w:rsidR="009D7868" w:rsidRDefault="009D7868" w:rsidP="009D7868">
      <w:pPr>
        <w:widowControl w:val="0"/>
        <w:pBdr>
          <w:top w:val="nil"/>
          <w:left w:val="nil"/>
          <w:bottom w:val="nil"/>
          <w:right w:val="nil"/>
          <w:between w:val="nil"/>
        </w:pBdr>
        <w:ind w:left="28"/>
        <w:contextualSpacing/>
        <w:jc w:val="both"/>
        <w:rPr>
          <w:rFonts w:eastAsia="Calibri"/>
          <w:bCs/>
          <w:iCs/>
          <w:sz w:val="22"/>
          <w:szCs w:val="22"/>
        </w:rPr>
      </w:pPr>
      <w:r>
        <w:rPr>
          <w:rFonts w:eastAsia="Calibri"/>
          <w:bCs/>
          <w:iCs/>
          <w:sz w:val="22"/>
          <w:szCs w:val="22"/>
        </w:rPr>
        <w:t xml:space="preserve">Gli immune-checkpoint </w:t>
      </w:r>
      <w:r w:rsidR="00E1543D" w:rsidRPr="00BD702F">
        <w:rPr>
          <w:rFonts w:eastAsia="Calibri"/>
          <w:bCs/>
          <w:iCs/>
          <w:sz w:val="22"/>
          <w:szCs w:val="22"/>
        </w:rPr>
        <w:t>sono dei meccanismi necessari alla self-</w:t>
      </w:r>
      <w:proofErr w:type="spellStart"/>
      <w:r w:rsidR="00E1543D" w:rsidRPr="00BD702F">
        <w:rPr>
          <w:rFonts w:eastAsia="Calibri"/>
          <w:bCs/>
          <w:iCs/>
          <w:sz w:val="22"/>
          <w:szCs w:val="22"/>
        </w:rPr>
        <w:t>tolerance</w:t>
      </w:r>
      <w:proofErr w:type="spellEnd"/>
      <w:r>
        <w:rPr>
          <w:rFonts w:eastAsia="Calibri"/>
          <w:bCs/>
          <w:iCs/>
          <w:sz w:val="22"/>
          <w:szCs w:val="22"/>
        </w:rPr>
        <w:t>; tuttavia, questi</w:t>
      </w:r>
      <w:r w:rsidR="00E1543D" w:rsidRPr="00BD702F">
        <w:rPr>
          <w:rFonts w:eastAsia="Calibri"/>
          <w:bCs/>
          <w:iCs/>
          <w:sz w:val="22"/>
          <w:szCs w:val="22"/>
        </w:rPr>
        <w:t xml:space="preserve"> vengono attivati anche delle cellule tumorali, </w:t>
      </w:r>
      <w:r>
        <w:rPr>
          <w:rFonts w:eastAsia="Calibri"/>
          <w:bCs/>
          <w:iCs/>
          <w:sz w:val="22"/>
          <w:szCs w:val="22"/>
        </w:rPr>
        <w:t xml:space="preserve">che </w:t>
      </w:r>
      <w:r w:rsidR="00E1543D" w:rsidRPr="00BD702F">
        <w:rPr>
          <w:rFonts w:eastAsia="Calibri"/>
          <w:bCs/>
          <w:iCs/>
          <w:sz w:val="22"/>
          <w:szCs w:val="22"/>
        </w:rPr>
        <w:t xml:space="preserve">non </w:t>
      </w:r>
      <w:r>
        <w:rPr>
          <w:rFonts w:eastAsia="Calibri"/>
          <w:bCs/>
          <w:iCs/>
          <w:sz w:val="22"/>
          <w:szCs w:val="22"/>
        </w:rPr>
        <w:t xml:space="preserve">vengono </w:t>
      </w:r>
      <w:r w:rsidR="00E1543D" w:rsidRPr="00BD702F">
        <w:rPr>
          <w:rFonts w:eastAsia="Calibri"/>
          <w:bCs/>
          <w:iCs/>
          <w:sz w:val="22"/>
          <w:szCs w:val="22"/>
        </w:rPr>
        <w:t>più riconosciute come non-self</w:t>
      </w:r>
      <w:r>
        <w:rPr>
          <w:rFonts w:eastAsia="Calibri"/>
          <w:bCs/>
          <w:iCs/>
          <w:sz w:val="22"/>
          <w:szCs w:val="22"/>
        </w:rPr>
        <w:t xml:space="preserve"> (</w:t>
      </w:r>
      <w:r w:rsidRPr="003114E8">
        <w:rPr>
          <w:rFonts w:eastAsia="Calibri"/>
          <w:sz w:val="22"/>
          <w:szCs w:val="22"/>
        </w:rPr>
        <w:sym w:font="Symbol" w:char="F0AE"/>
      </w:r>
      <w:r>
        <w:rPr>
          <w:rFonts w:eastAsia="Calibri"/>
          <w:sz w:val="22"/>
          <w:szCs w:val="22"/>
        </w:rPr>
        <w:t xml:space="preserve"> </w:t>
      </w:r>
      <w:r w:rsidR="00E1543D" w:rsidRPr="00BD702F">
        <w:rPr>
          <w:rFonts w:eastAsia="Calibri"/>
          <w:bCs/>
          <w:iCs/>
          <w:sz w:val="22"/>
          <w:szCs w:val="22"/>
        </w:rPr>
        <w:t xml:space="preserve">non </w:t>
      </w:r>
      <w:r>
        <w:rPr>
          <w:rFonts w:eastAsia="Calibri"/>
          <w:bCs/>
          <w:iCs/>
          <w:sz w:val="22"/>
          <w:szCs w:val="22"/>
        </w:rPr>
        <w:t xml:space="preserve">vengono </w:t>
      </w:r>
      <w:r w:rsidR="00E1543D" w:rsidRPr="00BD702F">
        <w:rPr>
          <w:rFonts w:eastAsia="Calibri"/>
          <w:bCs/>
          <w:iCs/>
          <w:sz w:val="22"/>
          <w:szCs w:val="22"/>
        </w:rPr>
        <w:t>attaccate</w:t>
      </w:r>
      <w:r>
        <w:rPr>
          <w:rFonts w:eastAsia="Calibri"/>
          <w:bCs/>
          <w:iCs/>
          <w:sz w:val="22"/>
          <w:szCs w:val="22"/>
        </w:rPr>
        <w:t>)</w:t>
      </w:r>
      <w:r w:rsidR="00E1543D" w:rsidRPr="00BD702F">
        <w:rPr>
          <w:rFonts w:eastAsia="Calibri"/>
          <w:bCs/>
          <w:iCs/>
          <w:sz w:val="22"/>
          <w:szCs w:val="22"/>
        </w:rPr>
        <w:t xml:space="preserve">. Gli anticorpi terapeutici sono fatti in modo da bloccare gli immune checkpoint delle cellule tumorali così che il sistema immunitario possa nuovamente riconoscerle e distruggerle. </w:t>
      </w:r>
    </w:p>
    <w:p w14:paraId="00D01E2E" w14:textId="5515B811" w:rsidR="00E1543D" w:rsidRPr="00BD702F" w:rsidRDefault="00E1543D" w:rsidP="009D7868">
      <w:pPr>
        <w:widowControl w:val="0"/>
        <w:pBdr>
          <w:top w:val="nil"/>
          <w:left w:val="nil"/>
          <w:bottom w:val="nil"/>
          <w:right w:val="nil"/>
          <w:between w:val="nil"/>
        </w:pBdr>
        <w:ind w:left="28"/>
        <w:contextualSpacing/>
        <w:jc w:val="both"/>
        <w:rPr>
          <w:rFonts w:eastAsia="Calibri"/>
          <w:bCs/>
          <w:iCs/>
          <w:sz w:val="22"/>
          <w:szCs w:val="22"/>
        </w:rPr>
      </w:pPr>
      <w:r w:rsidRPr="00BD702F">
        <w:rPr>
          <w:rFonts w:eastAsia="Calibri"/>
          <w:bCs/>
          <w:iCs/>
          <w:sz w:val="22"/>
          <w:szCs w:val="22"/>
        </w:rPr>
        <w:t>I principali anticorpi utilizzati sono:</w:t>
      </w:r>
    </w:p>
    <w:p w14:paraId="4B227306" w14:textId="4825AE24" w:rsidR="00E1543D" w:rsidRPr="009D7868" w:rsidRDefault="00E1543D" w:rsidP="009D7868">
      <w:pPr>
        <w:pStyle w:val="Paragrafoelenco"/>
        <w:widowControl w:val="0"/>
        <w:numPr>
          <w:ilvl w:val="0"/>
          <w:numId w:val="36"/>
        </w:numPr>
        <w:pBdr>
          <w:top w:val="nil"/>
          <w:left w:val="nil"/>
          <w:bottom w:val="nil"/>
          <w:right w:val="nil"/>
          <w:between w:val="nil"/>
        </w:pBdr>
        <w:spacing w:after="0" w:line="240" w:lineRule="auto"/>
        <w:jc w:val="both"/>
        <w:rPr>
          <w:rFonts w:ascii="Times New Roman" w:eastAsia="Calibri" w:hAnsi="Times New Roman" w:cs="Times New Roman"/>
          <w:b/>
          <w:iCs/>
        </w:rPr>
      </w:pPr>
      <w:r w:rsidRPr="009D7868">
        <w:rPr>
          <w:rFonts w:ascii="Times New Roman" w:eastAsia="Calibri" w:hAnsi="Times New Roman" w:cs="Times New Roman"/>
          <w:b/>
          <w:iCs/>
        </w:rPr>
        <w:t>CTLA-4</w:t>
      </w:r>
    </w:p>
    <w:p w14:paraId="03A37C62" w14:textId="68967B0F" w:rsidR="00E1543D" w:rsidRPr="009D7868" w:rsidRDefault="00E1543D" w:rsidP="009D7868">
      <w:pPr>
        <w:pStyle w:val="Paragrafoelenco"/>
        <w:widowControl w:val="0"/>
        <w:numPr>
          <w:ilvl w:val="0"/>
          <w:numId w:val="36"/>
        </w:numPr>
        <w:pBdr>
          <w:top w:val="nil"/>
          <w:left w:val="nil"/>
          <w:bottom w:val="nil"/>
          <w:right w:val="nil"/>
          <w:between w:val="nil"/>
        </w:pBdr>
        <w:spacing w:after="0" w:line="240" w:lineRule="auto"/>
        <w:jc w:val="both"/>
        <w:rPr>
          <w:rFonts w:ascii="Times New Roman" w:eastAsia="Calibri" w:hAnsi="Times New Roman" w:cs="Times New Roman"/>
          <w:b/>
          <w:iCs/>
        </w:rPr>
      </w:pPr>
      <w:r w:rsidRPr="009D7868">
        <w:rPr>
          <w:rFonts w:ascii="Times New Roman" w:eastAsia="Calibri" w:hAnsi="Times New Roman" w:cs="Times New Roman"/>
          <w:b/>
          <w:iCs/>
        </w:rPr>
        <w:t>PD-1</w:t>
      </w:r>
    </w:p>
    <w:p w14:paraId="31E77A51" w14:textId="6FFBE270" w:rsidR="00E1543D" w:rsidRPr="009D7868" w:rsidRDefault="00E1543D" w:rsidP="009D7868">
      <w:pPr>
        <w:pStyle w:val="Paragrafoelenco"/>
        <w:widowControl w:val="0"/>
        <w:numPr>
          <w:ilvl w:val="0"/>
          <w:numId w:val="36"/>
        </w:numPr>
        <w:pBdr>
          <w:top w:val="nil"/>
          <w:left w:val="nil"/>
          <w:bottom w:val="nil"/>
          <w:right w:val="nil"/>
          <w:between w:val="nil"/>
        </w:pBdr>
        <w:spacing w:after="0" w:line="240" w:lineRule="auto"/>
        <w:jc w:val="both"/>
        <w:rPr>
          <w:rFonts w:ascii="Times New Roman" w:eastAsia="Calibri" w:hAnsi="Times New Roman" w:cs="Times New Roman"/>
          <w:b/>
          <w:iCs/>
        </w:rPr>
      </w:pPr>
      <w:r w:rsidRPr="009D7868">
        <w:rPr>
          <w:rFonts w:ascii="Times New Roman" w:eastAsia="Calibri" w:hAnsi="Times New Roman" w:cs="Times New Roman"/>
          <w:b/>
          <w:iCs/>
        </w:rPr>
        <w:t>PD-L1</w:t>
      </w:r>
    </w:p>
    <w:p w14:paraId="2050CB38" w14:textId="77777777" w:rsidR="009D7868" w:rsidRDefault="009D7868" w:rsidP="009D7868">
      <w:pPr>
        <w:widowControl w:val="0"/>
        <w:pBdr>
          <w:top w:val="nil"/>
          <w:left w:val="nil"/>
          <w:bottom w:val="nil"/>
          <w:right w:val="nil"/>
          <w:between w:val="nil"/>
        </w:pBdr>
        <w:ind w:left="28"/>
        <w:contextualSpacing/>
        <w:jc w:val="both"/>
        <w:rPr>
          <w:rFonts w:eastAsia="Calibri"/>
          <w:b/>
          <w:iCs/>
          <w:color w:val="000000"/>
          <w:sz w:val="22"/>
          <w:szCs w:val="22"/>
          <w:u w:val="single"/>
        </w:rPr>
      </w:pPr>
    </w:p>
    <w:p w14:paraId="28DB6125" w14:textId="77777777" w:rsidR="009D7868" w:rsidRDefault="009D7868" w:rsidP="009D7868">
      <w:pPr>
        <w:widowControl w:val="0"/>
        <w:pBdr>
          <w:top w:val="nil"/>
          <w:left w:val="nil"/>
          <w:bottom w:val="nil"/>
          <w:right w:val="nil"/>
          <w:between w:val="nil"/>
        </w:pBdr>
        <w:ind w:left="28"/>
        <w:contextualSpacing/>
        <w:jc w:val="both"/>
        <w:rPr>
          <w:rFonts w:eastAsia="Calibri"/>
          <w:b/>
          <w:iCs/>
          <w:color w:val="000000"/>
          <w:sz w:val="22"/>
          <w:szCs w:val="22"/>
          <w:u w:val="single"/>
        </w:rPr>
      </w:pPr>
    </w:p>
    <w:p w14:paraId="184C508B" w14:textId="7B5937E2" w:rsidR="00E1543D" w:rsidRDefault="009D7868" w:rsidP="009D7868">
      <w:pPr>
        <w:widowControl w:val="0"/>
        <w:pBdr>
          <w:top w:val="nil"/>
          <w:left w:val="nil"/>
          <w:bottom w:val="nil"/>
          <w:right w:val="nil"/>
          <w:between w:val="nil"/>
        </w:pBdr>
        <w:ind w:left="28"/>
        <w:contextualSpacing/>
        <w:jc w:val="both"/>
        <w:rPr>
          <w:rFonts w:eastAsia="Calibri"/>
          <w:b/>
          <w:iCs/>
          <w:color w:val="000000"/>
          <w:sz w:val="22"/>
          <w:szCs w:val="22"/>
        </w:rPr>
      </w:pPr>
      <w:r w:rsidRPr="00BD702F">
        <w:rPr>
          <w:rFonts w:eastAsia="Calibri"/>
          <w:b/>
          <w:iCs/>
          <w:color w:val="000000"/>
          <w:sz w:val="22"/>
          <w:szCs w:val="22"/>
          <w:u w:val="single"/>
        </w:rPr>
        <w:t>VACCINI ANTI-CANCRO</w:t>
      </w:r>
      <w:r>
        <w:rPr>
          <w:rFonts w:eastAsia="Calibri"/>
          <w:b/>
          <w:iCs/>
          <w:color w:val="000000"/>
          <w:sz w:val="22"/>
          <w:szCs w:val="22"/>
        </w:rPr>
        <w:t>:</w:t>
      </w:r>
    </w:p>
    <w:p w14:paraId="2DB20E6B" w14:textId="77777777" w:rsidR="009D7868" w:rsidRPr="009D7868" w:rsidRDefault="009D7868" w:rsidP="009D7868">
      <w:pPr>
        <w:widowControl w:val="0"/>
        <w:pBdr>
          <w:top w:val="nil"/>
          <w:left w:val="nil"/>
          <w:bottom w:val="nil"/>
          <w:right w:val="nil"/>
          <w:between w:val="nil"/>
        </w:pBdr>
        <w:ind w:left="28"/>
        <w:contextualSpacing/>
        <w:jc w:val="both"/>
        <w:rPr>
          <w:rFonts w:eastAsia="Calibri"/>
          <w:b/>
          <w:iCs/>
          <w:color w:val="000000"/>
          <w:sz w:val="10"/>
          <w:szCs w:val="10"/>
        </w:rPr>
      </w:pPr>
    </w:p>
    <w:p w14:paraId="42BA932D" w14:textId="44F0F2C8" w:rsidR="00E1543D" w:rsidRDefault="00E1543D" w:rsidP="009D7868">
      <w:pPr>
        <w:widowControl w:val="0"/>
        <w:pBdr>
          <w:top w:val="nil"/>
          <w:left w:val="nil"/>
          <w:bottom w:val="nil"/>
          <w:right w:val="nil"/>
          <w:between w:val="nil"/>
        </w:pBdr>
        <w:ind w:left="11" w:right="-4" w:firstLine="14"/>
        <w:contextualSpacing/>
        <w:jc w:val="both"/>
        <w:rPr>
          <w:rFonts w:eastAsia="Calibri"/>
          <w:color w:val="000000"/>
          <w:sz w:val="22"/>
          <w:szCs w:val="22"/>
        </w:rPr>
      </w:pPr>
      <w:r w:rsidRPr="00BD702F">
        <w:rPr>
          <w:rFonts w:eastAsia="Calibri"/>
          <w:color w:val="000000"/>
          <w:sz w:val="22"/>
          <w:szCs w:val="22"/>
        </w:rPr>
        <w:t>I vaccini anti-cancro sono delle procedure di</w:t>
      </w:r>
      <w:r w:rsidRPr="00BD702F">
        <w:rPr>
          <w:rFonts w:eastAsia="Calibri"/>
          <w:b/>
          <w:bCs/>
          <w:color w:val="000000"/>
          <w:sz w:val="22"/>
          <w:szCs w:val="22"/>
        </w:rPr>
        <w:t xml:space="preserve"> i</w:t>
      </w:r>
      <w:r w:rsidRPr="00BD702F">
        <w:rPr>
          <w:rFonts w:eastAsia="Calibri"/>
          <w:b/>
          <w:bCs/>
          <w:sz w:val="22"/>
          <w:szCs w:val="22"/>
        </w:rPr>
        <w:t>mmunizzazione preventiva contro agenti infettivi associati ai tumori</w:t>
      </w:r>
      <w:r w:rsidRPr="00BD702F">
        <w:rPr>
          <w:rFonts w:eastAsia="Calibri"/>
          <w:color w:val="000000"/>
          <w:sz w:val="22"/>
          <w:szCs w:val="22"/>
        </w:rPr>
        <w:t xml:space="preserve">. </w:t>
      </w:r>
      <w:r w:rsidR="009D7868">
        <w:rPr>
          <w:rFonts w:eastAsia="Calibri"/>
          <w:color w:val="000000"/>
          <w:sz w:val="22"/>
          <w:szCs w:val="22"/>
        </w:rPr>
        <w:t>Si distinguono in:</w:t>
      </w:r>
    </w:p>
    <w:p w14:paraId="6E6DEA92" w14:textId="77777777" w:rsidR="009D7868" w:rsidRPr="009D7868" w:rsidRDefault="009D7868" w:rsidP="009D7868">
      <w:pPr>
        <w:widowControl w:val="0"/>
        <w:pBdr>
          <w:top w:val="nil"/>
          <w:left w:val="nil"/>
          <w:bottom w:val="nil"/>
          <w:right w:val="nil"/>
          <w:between w:val="nil"/>
        </w:pBdr>
        <w:ind w:left="11" w:right="-4" w:firstLine="14"/>
        <w:contextualSpacing/>
        <w:jc w:val="both"/>
        <w:rPr>
          <w:rFonts w:eastAsia="Calibri"/>
          <w:color w:val="000000"/>
          <w:sz w:val="10"/>
          <w:szCs w:val="10"/>
        </w:rPr>
      </w:pPr>
    </w:p>
    <w:p w14:paraId="0AAD0569" w14:textId="37FBDDE2" w:rsidR="00E1543D" w:rsidRPr="00BD702F" w:rsidRDefault="009D7868" w:rsidP="009D7868">
      <w:pPr>
        <w:pStyle w:val="Paragrafoelenco"/>
        <w:widowControl w:val="0"/>
        <w:numPr>
          <w:ilvl w:val="0"/>
          <w:numId w:val="9"/>
        </w:numPr>
        <w:pBdr>
          <w:top w:val="nil"/>
          <w:left w:val="nil"/>
          <w:bottom w:val="nil"/>
          <w:right w:val="nil"/>
          <w:between w:val="nil"/>
        </w:pBdr>
        <w:spacing w:after="0" w:line="240" w:lineRule="auto"/>
        <w:jc w:val="both"/>
        <w:rPr>
          <w:rFonts w:ascii="Times New Roman" w:eastAsia="Calibri" w:hAnsi="Times New Roman" w:cs="Times New Roman"/>
          <w:b/>
          <w:bCs/>
          <w:color w:val="000000"/>
        </w:rPr>
      </w:pPr>
      <w:r w:rsidRPr="009D7868">
        <w:rPr>
          <w:rFonts w:ascii="Times New Roman" w:eastAsia="Calibri" w:hAnsi="Times New Roman" w:cs="Times New Roman"/>
          <w:color w:val="000000"/>
        </w:rPr>
        <w:t>VACCINI</w:t>
      </w:r>
      <w:r w:rsidRPr="00BD702F">
        <w:rPr>
          <w:rFonts w:ascii="Times New Roman" w:eastAsia="Calibri" w:hAnsi="Times New Roman" w:cs="Times New Roman"/>
          <w:b/>
          <w:bCs/>
          <w:color w:val="000000"/>
        </w:rPr>
        <w:t xml:space="preserve"> PREVENTIVI</w:t>
      </w:r>
      <w:r>
        <w:rPr>
          <w:rFonts w:ascii="Times New Roman" w:eastAsia="Calibri" w:hAnsi="Times New Roman" w:cs="Times New Roman"/>
          <w:color w:val="000000"/>
        </w:rPr>
        <w:t>:</w:t>
      </w:r>
    </w:p>
    <w:p w14:paraId="2AB53B60" w14:textId="698152B8" w:rsidR="00E1543D" w:rsidRPr="00BD702F" w:rsidRDefault="009D7868" w:rsidP="009D7868">
      <w:pPr>
        <w:pStyle w:val="Paragrafoelenco"/>
        <w:widowControl w:val="0"/>
        <w:numPr>
          <w:ilvl w:val="0"/>
          <w:numId w:val="40"/>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Pr>
          <w:rFonts w:ascii="Times New Roman" w:eastAsia="Calibri" w:hAnsi="Times New Roman" w:cs="Times New Roman"/>
          <w:color w:val="000000"/>
          <w:u w:val="single"/>
        </w:rPr>
        <w:t>a</w:t>
      </w:r>
      <w:r w:rsidR="00E1543D" w:rsidRPr="00BD702F">
        <w:rPr>
          <w:rFonts w:ascii="Times New Roman" w:eastAsia="Calibri" w:hAnsi="Times New Roman" w:cs="Times New Roman"/>
          <w:color w:val="000000"/>
          <w:u w:val="single"/>
        </w:rPr>
        <w:t>nti-HPV</w:t>
      </w:r>
      <w:r w:rsidR="00E1543D" w:rsidRPr="00BD702F">
        <w:rPr>
          <w:rFonts w:ascii="Times New Roman" w:eastAsia="Calibri" w:hAnsi="Times New Roman" w:cs="Times New Roman"/>
          <w:color w:val="000000"/>
        </w:rPr>
        <w:t>: contro il virus del papilloma umano</w:t>
      </w:r>
      <w:r>
        <w:rPr>
          <w:rFonts w:ascii="Times New Roman" w:eastAsia="Calibri" w:hAnsi="Times New Roman" w:cs="Times New Roman"/>
          <w:color w:val="000000"/>
        </w:rPr>
        <w:t>;</w:t>
      </w:r>
      <w:r w:rsidR="00E1543D" w:rsidRPr="00BD702F">
        <w:rPr>
          <w:rFonts w:ascii="Times New Roman" w:eastAsia="Calibri" w:hAnsi="Times New Roman" w:cs="Times New Roman"/>
          <w:color w:val="000000"/>
        </w:rPr>
        <w:t xml:space="preserve"> </w:t>
      </w:r>
      <w:r>
        <w:rPr>
          <w:rFonts w:ascii="Times New Roman" w:eastAsia="Calibri" w:hAnsi="Times New Roman" w:cs="Times New Roman"/>
          <w:color w:val="000000"/>
        </w:rPr>
        <w:t>prevenzione dell’</w:t>
      </w:r>
      <w:r w:rsidR="00E1543D" w:rsidRPr="00BD702F">
        <w:rPr>
          <w:rFonts w:ascii="Times New Roman" w:eastAsia="Calibri" w:hAnsi="Times New Roman" w:cs="Times New Roman"/>
          <w:color w:val="000000"/>
        </w:rPr>
        <w:t>insorgenza del tumore del collo dell’utero.</w:t>
      </w:r>
    </w:p>
    <w:p w14:paraId="05B3AE7E" w14:textId="745BF12C" w:rsidR="00E1543D" w:rsidRPr="00BD702F" w:rsidRDefault="00E1543D" w:rsidP="009D7868">
      <w:pPr>
        <w:pStyle w:val="Paragrafoelenco"/>
        <w:widowControl w:val="0"/>
        <w:numPr>
          <w:ilvl w:val="0"/>
          <w:numId w:val="40"/>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BD702F">
        <w:rPr>
          <w:rFonts w:ascii="Times New Roman" w:eastAsia="Calibri" w:hAnsi="Times New Roman" w:cs="Times New Roman"/>
          <w:color w:val="000000"/>
          <w:u w:val="single"/>
        </w:rPr>
        <w:lastRenderedPageBreak/>
        <w:t>anti-HBV</w:t>
      </w:r>
      <w:r w:rsidRPr="00BD702F">
        <w:rPr>
          <w:rFonts w:ascii="Times New Roman" w:eastAsia="Calibri" w:hAnsi="Times New Roman" w:cs="Times New Roman"/>
          <w:color w:val="000000"/>
        </w:rPr>
        <w:t>: contro il virus dell’epatite B</w:t>
      </w:r>
      <w:r w:rsidR="009D7868">
        <w:rPr>
          <w:rFonts w:ascii="Times New Roman" w:eastAsia="Calibri" w:hAnsi="Times New Roman" w:cs="Times New Roman"/>
          <w:color w:val="000000"/>
        </w:rPr>
        <w:t>; prevenzione del</w:t>
      </w:r>
      <w:r w:rsidRPr="00BD702F">
        <w:rPr>
          <w:rFonts w:ascii="Times New Roman" w:eastAsia="Calibri" w:hAnsi="Times New Roman" w:cs="Times New Roman"/>
          <w:color w:val="000000"/>
        </w:rPr>
        <w:t>l’insorgenza di carcinomi epatocellulari.</w:t>
      </w:r>
    </w:p>
    <w:p w14:paraId="5939B85E" w14:textId="1A136755" w:rsidR="00E1543D" w:rsidRPr="00BD702F" w:rsidRDefault="00E1543D" w:rsidP="009D7868">
      <w:pPr>
        <w:pStyle w:val="Paragrafoelenco"/>
        <w:widowControl w:val="0"/>
        <w:numPr>
          <w:ilvl w:val="0"/>
          <w:numId w:val="40"/>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BD702F">
        <w:rPr>
          <w:rFonts w:ascii="Times New Roman" w:eastAsia="Calibri" w:hAnsi="Times New Roman" w:cs="Times New Roman"/>
          <w:color w:val="000000"/>
          <w:u w:val="single"/>
        </w:rPr>
        <w:t>anti-EBV</w:t>
      </w:r>
      <w:r w:rsidRPr="00BD702F">
        <w:rPr>
          <w:rFonts w:ascii="Times New Roman" w:eastAsia="Calibri" w:hAnsi="Times New Roman" w:cs="Times New Roman"/>
          <w:color w:val="000000"/>
        </w:rPr>
        <w:t>: contro il virus Epstein Barr</w:t>
      </w:r>
      <w:r w:rsidR="009D7868">
        <w:rPr>
          <w:rFonts w:ascii="Times New Roman" w:eastAsia="Calibri" w:hAnsi="Times New Roman" w:cs="Times New Roman"/>
          <w:color w:val="000000"/>
        </w:rPr>
        <w:t>; prevenzione de</w:t>
      </w:r>
      <w:r w:rsidRPr="00BD702F">
        <w:rPr>
          <w:rFonts w:ascii="Times New Roman" w:eastAsia="Calibri" w:hAnsi="Times New Roman" w:cs="Times New Roman"/>
          <w:color w:val="000000"/>
        </w:rPr>
        <w:t xml:space="preserve">l linfoma di Burkitt </w:t>
      </w:r>
      <w:r w:rsidR="009D7868">
        <w:rPr>
          <w:rFonts w:ascii="Times New Roman" w:eastAsia="Calibri" w:hAnsi="Times New Roman" w:cs="Times New Roman"/>
          <w:color w:val="000000"/>
        </w:rPr>
        <w:t>(</w:t>
      </w:r>
      <w:r w:rsidRPr="00BD702F">
        <w:rPr>
          <w:rFonts w:ascii="Times New Roman" w:eastAsia="Calibri" w:hAnsi="Times New Roman" w:cs="Times New Roman"/>
          <w:color w:val="000000"/>
        </w:rPr>
        <w:t xml:space="preserve">in aree </w:t>
      </w:r>
      <w:r w:rsidR="009D7868">
        <w:rPr>
          <w:rFonts w:ascii="Times New Roman" w:eastAsia="Calibri" w:hAnsi="Times New Roman" w:cs="Times New Roman"/>
          <w:color w:val="000000"/>
        </w:rPr>
        <w:t xml:space="preserve">endemiche per la </w:t>
      </w:r>
      <w:r w:rsidRPr="00BD702F">
        <w:rPr>
          <w:rFonts w:ascii="Times New Roman" w:eastAsia="Calibri" w:hAnsi="Times New Roman" w:cs="Times New Roman"/>
          <w:color w:val="000000"/>
        </w:rPr>
        <w:t xml:space="preserve"> </w:t>
      </w:r>
      <w:r w:rsidR="009D7868">
        <w:rPr>
          <w:rFonts w:ascii="Times New Roman" w:eastAsia="Calibri" w:hAnsi="Times New Roman" w:cs="Times New Roman"/>
          <w:color w:val="000000"/>
        </w:rPr>
        <w:t>malaria)</w:t>
      </w:r>
      <w:r w:rsidRPr="00BD702F">
        <w:rPr>
          <w:rFonts w:ascii="Times New Roman" w:eastAsia="Calibri" w:hAnsi="Times New Roman" w:cs="Times New Roman"/>
          <w:color w:val="000000"/>
        </w:rPr>
        <w:t>.</w:t>
      </w:r>
    </w:p>
    <w:p w14:paraId="10DDF9D0" w14:textId="2EAD4900" w:rsidR="009D7868" w:rsidRDefault="00E1543D" w:rsidP="009D7868">
      <w:pPr>
        <w:pStyle w:val="Paragrafoelenco"/>
        <w:widowControl w:val="0"/>
        <w:numPr>
          <w:ilvl w:val="0"/>
          <w:numId w:val="40"/>
        </w:numPr>
        <w:pBdr>
          <w:top w:val="nil"/>
          <w:left w:val="nil"/>
          <w:bottom w:val="nil"/>
          <w:right w:val="nil"/>
          <w:between w:val="nil"/>
        </w:pBdr>
        <w:spacing w:after="0" w:line="240" w:lineRule="auto"/>
        <w:jc w:val="both"/>
        <w:rPr>
          <w:rFonts w:ascii="Times New Roman" w:eastAsia="Calibri" w:hAnsi="Times New Roman" w:cs="Times New Roman"/>
          <w:color w:val="000000"/>
        </w:rPr>
      </w:pPr>
      <w:r w:rsidRPr="00BD702F">
        <w:rPr>
          <w:rFonts w:ascii="Times New Roman" w:eastAsia="Calibri" w:hAnsi="Times New Roman" w:cs="Times New Roman"/>
          <w:color w:val="000000"/>
          <w:u w:val="single"/>
        </w:rPr>
        <w:t>anti-Helicobacter Pylori</w:t>
      </w:r>
      <w:r w:rsidRPr="00BD702F">
        <w:rPr>
          <w:rFonts w:ascii="Times New Roman" w:eastAsia="Calibri" w:hAnsi="Times New Roman" w:cs="Times New Roman"/>
          <w:color w:val="000000"/>
        </w:rPr>
        <w:t xml:space="preserve">: </w:t>
      </w:r>
      <w:r w:rsidR="009D7868">
        <w:rPr>
          <w:rFonts w:ascii="Times New Roman" w:eastAsia="Calibri" w:hAnsi="Times New Roman" w:cs="Times New Roman"/>
          <w:color w:val="000000"/>
        </w:rPr>
        <w:t>prevenzione de</w:t>
      </w:r>
      <w:r w:rsidRPr="00BD702F">
        <w:rPr>
          <w:rFonts w:ascii="Times New Roman" w:eastAsia="Calibri" w:hAnsi="Times New Roman" w:cs="Times New Roman"/>
          <w:color w:val="000000"/>
        </w:rPr>
        <w:t>l carcinoma gastrico.</w:t>
      </w:r>
    </w:p>
    <w:p w14:paraId="634D4BA8" w14:textId="77777777" w:rsidR="009D7868" w:rsidRDefault="009D7868" w:rsidP="009D7868">
      <w:pPr>
        <w:pStyle w:val="Paragrafoelenco"/>
        <w:widowControl w:val="0"/>
        <w:pBdr>
          <w:top w:val="nil"/>
          <w:left w:val="nil"/>
          <w:bottom w:val="nil"/>
          <w:right w:val="nil"/>
          <w:between w:val="nil"/>
        </w:pBdr>
        <w:spacing w:after="0" w:line="240" w:lineRule="auto"/>
        <w:jc w:val="both"/>
        <w:rPr>
          <w:rFonts w:ascii="Times New Roman" w:eastAsia="Calibri" w:hAnsi="Times New Roman" w:cs="Times New Roman"/>
          <w:color w:val="000000"/>
          <w:u w:val="single"/>
        </w:rPr>
      </w:pPr>
    </w:p>
    <w:p w14:paraId="1BFF5605" w14:textId="77777777" w:rsidR="009D7868" w:rsidRPr="009D7868" w:rsidRDefault="009D7868" w:rsidP="009D7868">
      <w:pPr>
        <w:pStyle w:val="Paragrafoelenco"/>
        <w:widowControl w:val="0"/>
        <w:pBdr>
          <w:top w:val="nil"/>
          <w:left w:val="nil"/>
          <w:bottom w:val="nil"/>
          <w:right w:val="nil"/>
          <w:between w:val="nil"/>
        </w:pBdr>
        <w:spacing w:after="0" w:line="240" w:lineRule="auto"/>
        <w:jc w:val="both"/>
        <w:rPr>
          <w:rFonts w:ascii="Times New Roman" w:eastAsia="Calibri" w:hAnsi="Times New Roman" w:cs="Times New Roman"/>
          <w:color w:val="000000"/>
        </w:rPr>
      </w:pPr>
    </w:p>
    <w:p w14:paraId="66B325AD" w14:textId="6FB1796E" w:rsidR="00E1543D" w:rsidRPr="00BD702F" w:rsidRDefault="009D7868" w:rsidP="009D7868">
      <w:pPr>
        <w:pStyle w:val="Paragrafoelenco"/>
        <w:widowControl w:val="0"/>
        <w:numPr>
          <w:ilvl w:val="0"/>
          <w:numId w:val="9"/>
        </w:numPr>
        <w:pBdr>
          <w:top w:val="nil"/>
          <w:left w:val="nil"/>
          <w:bottom w:val="nil"/>
          <w:right w:val="nil"/>
          <w:between w:val="nil"/>
        </w:pBdr>
        <w:spacing w:after="0" w:line="240" w:lineRule="auto"/>
        <w:jc w:val="both"/>
        <w:rPr>
          <w:rFonts w:ascii="Times New Roman" w:eastAsia="Calibri" w:hAnsi="Times New Roman" w:cs="Times New Roman"/>
          <w:b/>
          <w:bCs/>
          <w:color w:val="000000"/>
        </w:rPr>
      </w:pPr>
      <w:r w:rsidRPr="009D7868">
        <w:rPr>
          <w:rFonts w:ascii="Times New Roman" w:eastAsia="Calibri" w:hAnsi="Times New Roman" w:cs="Times New Roman"/>
          <w:color w:val="000000"/>
        </w:rPr>
        <w:t>VACCINI</w:t>
      </w:r>
      <w:r w:rsidRPr="00BD702F">
        <w:rPr>
          <w:rFonts w:ascii="Times New Roman" w:eastAsia="Calibri" w:hAnsi="Times New Roman" w:cs="Times New Roman"/>
          <w:b/>
          <w:bCs/>
          <w:color w:val="000000"/>
        </w:rPr>
        <w:t xml:space="preserve"> CURATIVI</w:t>
      </w:r>
      <w:r>
        <w:rPr>
          <w:rFonts w:ascii="Times New Roman" w:eastAsia="Calibri" w:hAnsi="Times New Roman" w:cs="Times New Roman"/>
          <w:color w:val="000000"/>
        </w:rPr>
        <w:t>:</w:t>
      </w:r>
    </w:p>
    <w:p w14:paraId="1CA5015F" w14:textId="41D7F2DA" w:rsidR="009D7868" w:rsidRDefault="00E1543D" w:rsidP="009D7868">
      <w:pPr>
        <w:pStyle w:val="Paragrafoelenco"/>
        <w:widowControl w:val="0"/>
        <w:numPr>
          <w:ilvl w:val="0"/>
          <w:numId w:val="38"/>
        </w:numPr>
        <w:pBdr>
          <w:top w:val="nil"/>
          <w:left w:val="nil"/>
          <w:bottom w:val="nil"/>
          <w:right w:val="nil"/>
          <w:between w:val="nil"/>
        </w:pBdr>
        <w:spacing w:after="0" w:line="240" w:lineRule="auto"/>
        <w:ind w:right="-5"/>
        <w:jc w:val="both"/>
        <w:rPr>
          <w:rFonts w:ascii="Times New Roman" w:eastAsia="Calibri" w:hAnsi="Times New Roman" w:cs="Times New Roman"/>
          <w:color w:val="000000"/>
        </w:rPr>
      </w:pPr>
      <w:proofErr w:type="spellStart"/>
      <w:r w:rsidRPr="00BD702F">
        <w:rPr>
          <w:rFonts w:ascii="Times New Roman" w:eastAsia="Calibri" w:hAnsi="Times New Roman" w:cs="Times New Roman"/>
          <w:color w:val="000000"/>
          <w:u w:val="single"/>
        </w:rPr>
        <w:t>Sipeleucel</w:t>
      </w:r>
      <w:proofErr w:type="spellEnd"/>
      <w:r w:rsidRPr="00BD702F">
        <w:rPr>
          <w:rFonts w:ascii="Times New Roman" w:eastAsia="Calibri" w:hAnsi="Times New Roman" w:cs="Times New Roman"/>
          <w:color w:val="000000"/>
          <w:u w:val="single"/>
        </w:rPr>
        <w:t>-P (</w:t>
      </w:r>
      <w:proofErr w:type="spellStart"/>
      <w:r w:rsidRPr="00BD702F">
        <w:rPr>
          <w:rFonts w:ascii="Times New Roman" w:eastAsia="Calibri" w:hAnsi="Times New Roman" w:cs="Times New Roman"/>
          <w:color w:val="000000"/>
          <w:u w:val="single"/>
        </w:rPr>
        <w:t>Provenge</w:t>
      </w:r>
      <w:proofErr w:type="spellEnd"/>
      <w:r w:rsidRPr="00BD702F">
        <w:rPr>
          <w:rFonts w:ascii="Times New Roman" w:eastAsia="Calibri" w:hAnsi="Times New Roman" w:cs="Times New Roman"/>
          <w:color w:val="000000"/>
          <w:u w:val="single"/>
        </w:rPr>
        <w:t>)</w:t>
      </w:r>
      <w:r w:rsidRPr="00BD702F">
        <w:rPr>
          <w:rFonts w:ascii="Times New Roman" w:eastAsia="Calibri" w:hAnsi="Times New Roman" w:cs="Times New Roman"/>
          <w:color w:val="000000"/>
        </w:rPr>
        <w:t xml:space="preserve">: stimola la risposta T-mediata alla fosfatasi acida prostatica a livello del tumore della prostata metastatico. </w:t>
      </w:r>
    </w:p>
    <w:p w14:paraId="01B940C2" w14:textId="681EA72C" w:rsidR="00E1543D" w:rsidRPr="00BD702F" w:rsidRDefault="00E1543D" w:rsidP="009D7868">
      <w:pPr>
        <w:pStyle w:val="Paragrafoelenco"/>
        <w:widowControl w:val="0"/>
        <w:pBdr>
          <w:top w:val="nil"/>
          <w:left w:val="nil"/>
          <w:bottom w:val="nil"/>
          <w:right w:val="nil"/>
          <w:between w:val="nil"/>
        </w:pBdr>
        <w:spacing w:after="0" w:line="240" w:lineRule="auto"/>
        <w:ind w:right="-5"/>
        <w:jc w:val="both"/>
        <w:rPr>
          <w:rFonts w:ascii="Times New Roman" w:eastAsia="Calibri" w:hAnsi="Times New Roman" w:cs="Times New Roman"/>
          <w:color w:val="000000"/>
        </w:rPr>
      </w:pPr>
      <w:r w:rsidRPr="00BD702F">
        <w:rPr>
          <w:rFonts w:ascii="Times New Roman" w:eastAsia="Calibri" w:hAnsi="Times New Roman" w:cs="Times New Roman"/>
          <w:color w:val="000000"/>
        </w:rPr>
        <w:t xml:space="preserve">Tuttavia, produrre questo farmaco è costoso </w:t>
      </w:r>
      <w:r w:rsidR="009D7868">
        <w:rPr>
          <w:rFonts w:ascii="Times New Roman" w:eastAsia="Calibri" w:hAnsi="Times New Roman" w:cs="Times New Roman"/>
          <w:color w:val="000000"/>
        </w:rPr>
        <w:t>e richiede tempistiche lunghe</w:t>
      </w:r>
      <w:r w:rsidRPr="00BD702F">
        <w:rPr>
          <w:rFonts w:ascii="Times New Roman" w:eastAsia="Calibri" w:hAnsi="Times New Roman" w:cs="Times New Roman"/>
          <w:color w:val="000000"/>
        </w:rPr>
        <w:t xml:space="preserve">, poiché </w:t>
      </w:r>
      <w:r w:rsidR="009D7868">
        <w:rPr>
          <w:rFonts w:ascii="Times New Roman" w:eastAsia="Calibri" w:hAnsi="Times New Roman" w:cs="Times New Roman"/>
          <w:color w:val="000000"/>
        </w:rPr>
        <w:t xml:space="preserve">si tratta di un vaccino personalizzato (è </w:t>
      </w:r>
      <w:r w:rsidRPr="00BD702F">
        <w:rPr>
          <w:rFonts w:ascii="Times New Roman" w:eastAsia="Calibri" w:hAnsi="Times New Roman" w:cs="Times New Roman"/>
          <w:color w:val="000000"/>
        </w:rPr>
        <w:t>basato sulle APC del paziente, quindi è necessario prelevare le APC del paziente e poi coltivarle).</w:t>
      </w:r>
    </w:p>
    <w:p w14:paraId="3AF5FCF6" w14:textId="26BF1A69" w:rsidR="00E1543D" w:rsidRDefault="00E1543D" w:rsidP="009D7868">
      <w:pPr>
        <w:widowControl w:val="0"/>
        <w:pBdr>
          <w:top w:val="nil"/>
          <w:left w:val="nil"/>
          <w:bottom w:val="nil"/>
          <w:right w:val="nil"/>
          <w:between w:val="nil"/>
        </w:pBdr>
        <w:ind w:right="-5"/>
        <w:jc w:val="both"/>
        <w:rPr>
          <w:rFonts w:eastAsia="Calibri"/>
          <w:color w:val="000000"/>
          <w:sz w:val="22"/>
          <w:szCs w:val="22"/>
        </w:rPr>
      </w:pPr>
    </w:p>
    <w:p w14:paraId="15C48EC7" w14:textId="180032BD" w:rsidR="009D7868" w:rsidRPr="00BD702F" w:rsidRDefault="009D7868" w:rsidP="009D7868">
      <w:pPr>
        <w:widowControl w:val="0"/>
        <w:pBdr>
          <w:top w:val="nil"/>
          <w:left w:val="nil"/>
          <w:bottom w:val="nil"/>
          <w:right w:val="nil"/>
          <w:between w:val="nil"/>
        </w:pBdr>
        <w:ind w:right="-5"/>
        <w:jc w:val="both"/>
        <w:rPr>
          <w:rFonts w:eastAsia="Calibri"/>
          <w:color w:val="000000"/>
          <w:sz w:val="22"/>
          <w:szCs w:val="22"/>
        </w:rPr>
      </w:pPr>
    </w:p>
    <w:p w14:paraId="09F642D6" w14:textId="548E96D5" w:rsidR="00E1543D" w:rsidRPr="00BD702F" w:rsidRDefault="009D7868" w:rsidP="009D7868">
      <w:pPr>
        <w:widowControl w:val="0"/>
        <w:pBdr>
          <w:top w:val="nil"/>
          <w:left w:val="nil"/>
          <w:bottom w:val="nil"/>
          <w:right w:val="nil"/>
          <w:between w:val="nil"/>
        </w:pBdr>
        <w:spacing w:after="120"/>
        <w:ind w:right="-5"/>
        <w:jc w:val="both"/>
        <w:rPr>
          <w:rFonts w:eastAsia="Calibri"/>
          <w:b/>
          <w:bCs/>
          <w:color w:val="FF0000"/>
          <w:sz w:val="22"/>
          <w:szCs w:val="22"/>
          <w:u w:val="single"/>
        </w:rPr>
      </w:pPr>
      <w:r w:rsidRPr="00BD702F">
        <w:rPr>
          <w:rFonts w:eastAsia="Calibri"/>
          <w:b/>
          <w:bCs/>
          <w:sz w:val="22"/>
          <w:szCs w:val="22"/>
          <w:u w:val="single"/>
        </w:rPr>
        <w:t>ADOPTIVE CELL THERAPY</w:t>
      </w:r>
      <w:r w:rsidRPr="009D7868">
        <w:rPr>
          <w:rFonts w:eastAsia="Calibri"/>
          <w:b/>
          <w:bCs/>
          <w:sz w:val="22"/>
          <w:szCs w:val="22"/>
        </w:rPr>
        <w:t>:</w:t>
      </w:r>
    </w:p>
    <w:p w14:paraId="476ED193" w14:textId="1804F2F9" w:rsidR="00E1543D" w:rsidRPr="009D7868" w:rsidRDefault="009D7868" w:rsidP="009D7868">
      <w:pPr>
        <w:widowControl w:val="0"/>
        <w:pBdr>
          <w:top w:val="nil"/>
          <w:left w:val="nil"/>
          <w:bottom w:val="nil"/>
          <w:right w:val="nil"/>
          <w:between w:val="nil"/>
        </w:pBdr>
        <w:ind w:right="-5"/>
        <w:jc w:val="both"/>
        <w:rPr>
          <w:rFonts w:eastAsia="Calibri"/>
          <w:sz w:val="22"/>
          <w:szCs w:val="22"/>
        </w:rPr>
      </w:pPr>
      <w:r>
        <w:rPr>
          <w:rFonts w:eastAsia="Calibri"/>
          <w:sz w:val="22"/>
          <w:szCs w:val="22"/>
        </w:rPr>
        <w:t>C</w:t>
      </w:r>
      <w:r w:rsidR="00E1543D" w:rsidRPr="009D7868">
        <w:rPr>
          <w:rFonts w:eastAsia="Calibri"/>
          <w:sz w:val="22"/>
          <w:szCs w:val="22"/>
        </w:rPr>
        <w:t xml:space="preserve">onsiste nell’andare a </w:t>
      </w:r>
      <w:r w:rsidR="00E1543D" w:rsidRPr="009D7868">
        <w:rPr>
          <w:rFonts w:eastAsia="Calibri"/>
          <w:sz w:val="22"/>
          <w:szCs w:val="22"/>
          <w:u w:val="single"/>
        </w:rPr>
        <w:t xml:space="preserve">prelevare ex vivo dei linfociti del paziente, </w:t>
      </w:r>
      <w:r w:rsidRPr="009D7868">
        <w:rPr>
          <w:rFonts w:eastAsia="Calibri"/>
          <w:sz w:val="22"/>
          <w:szCs w:val="22"/>
          <w:u w:val="single"/>
        </w:rPr>
        <w:t xml:space="preserve">che vengono </w:t>
      </w:r>
      <w:r w:rsidR="00E1543D" w:rsidRPr="009D7868">
        <w:rPr>
          <w:rFonts w:eastAsia="Calibri"/>
          <w:sz w:val="22"/>
          <w:szCs w:val="22"/>
          <w:u w:val="single"/>
        </w:rPr>
        <w:t>successivamente ingegnerizzati in modo da rendere queste cellule più attive nel riconoscere ed eliminare le cellule tumorali</w:t>
      </w:r>
      <w:r>
        <w:rPr>
          <w:rFonts w:eastAsia="Calibri"/>
          <w:sz w:val="22"/>
          <w:szCs w:val="22"/>
        </w:rPr>
        <w:t>.</w:t>
      </w:r>
      <w:r w:rsidR="00E1543D" w:rsidRPr="009D7868">
        <w:rPr>
          <w:rFonts w:eastAsia="Calibri"/>
          <w:sz w:val="22"/>
          <w:szCs w:val="22"/>
        </w:rPr>
        <w:t xml:space="preserve"> </w:t>
      </w:r>
      <w:r>
        <w:rPr>
          <w:rFonts w:eastAsia="Calibri"/>
          <w:sz w:val="22"/>
          <w:szCs w:val="22"/>
        </w:rPr>
        <w:t>T</w:t>
      </w:r>
      <w:r w:rsidR="00E1543D" w:rsidRPr="009D7868">
        <w:rPr>
          <w:rFonts w:eastAsia="Calibri"/>
          <w:sz w:val="22"/>
          <w:szCs w:val="22"/>
        </w:rPr>
        <w:t xml:space="preserve">ra i vari linfociti che </w:t>
      </w:r>
      <w:r>
        <w:rPr>
          <w:rFonts w:eastAsia="Calibri"/>
          <w:sz w:val="22"/>
          <w:szCs w:val="22"/>
        </w:rPr>
        <w:t>è possibile</w:t>
      </w:r>
      <w:r w:rsidR="00E1543D" w:rsidRPr="009D7868">
        <w:rPr>
          <w:rFonts w:eastAsia="Calibri"/>
          <w:sz w:val="22"/>
          <w:szCs w:val="22"/>
        </w:rPr>
        <w:t xml:space="preserve"> prelevare </w:t>
      </w:r>
      <w:r>
        <w:rPr>
          <w:rFonts w:eastAsia="Calibri"/>
          <w:sz w:val="22"/>
          <w:szCs w:val="22"/>
        </w:rPr>
        <w:t>vi sono</w:t>
      </w:r>
      <w:r w:rsidR="00E1543D" w:rsidRPr="009D7868">
        <w:rPr>
          <w:rFonts w:eastAsia="Calibri"/>
          <w:sz w:val="22"/>
          <w:szCs w:val="22"/>
        </w:rPr>
        <w:t xml:space="preserve"> i </w:t>
      </w:r>
      <w:proofErr w:type="spellStart"/>
      <w:r w:rsidR="00E1543D" w:rsidRPr="009D7868">
        <w:rPr>
          <w:rFonts w:eastAsia="Calibri"/>
          <w:sz w:val="22"/>
          <w:szCs w:val="22"/>
        </w:rPr>
        <w:t>Chimeric</w:t>
      </w:r>
      <w:proofErr w:type="spellEnd"/>
      <w:r w:rsidR="00E1543D" w:rsidRPr="009D7868">
        <w:rPr>
          <w:rFonts w:eastAsia="Calibri"/>
          <w:sz w:val="22"/>
          <w:szCs w:val="22"/>
        </w:rPr>
        <w:t xml:space="preserve"> </w:t>
      </w:r>
      <w:proofErr w:type="spellStart"/>
      <w:r w:rsidR="00E1543D" w:rsidRPr="009D7868">
        <w:rPr>
          <w:rFonts w:eastAsia="Calibri"/>
          <w:sz w:val="22"/>
          <w:szCs w:val="22"/>
        </w:rPr>
        <w:t>Antigen</w:t>
      </w:r>
      <w:proofErr w:type="spellEnd"/>
      <w:r w:rsidR="00E1543D" w:rsidRPr="009D7868">
        <w:rPr>
          <w:rFonts w:eastAsia="Calibri"/>
          <w:sz w:val="22"/>
          <w:szCs w:val="22"/>
        </w:rPr>
        <w:t xml:space="preserve"> Receptor T Cell (CAR T).</w:t>
      </w:r>
    </w:p>
    <w:p w14:paraId="37CB37F3" w14:textId="77690309" w:rsidR="00E1543D" w:rsidRPr="00BD702F" w:rsidRDefault="00E1543D" w:rsidP="009D7868">
      <w:pPr>
        <w:widowControl w:val="0"/>
        <w:pBdr>
          <w:top w:val="nil"/>
          <w:left w:val="nil"/>
          <w:bottom w:val="nil"/>
          <w:right w:val="nil"/>
          <w:between w:val="nil"/>
        </w:pBdr>
        <w:jc w:val="both"/>
        <w:rPr>
          <w:rFonts w:eastAsia="Calibri"/>
          <w:b/>
          <w:bCs/>
          <w:color w:val="000000" w:themeColor="text1"/>
          <w:sz w:val="22"/>
          <w:szCs w:val="22"/>
          <w:u w:val="single"/>
        </w:rPr>
      </w:pPr>
    </w:p>
    <w:p w14:paraId="16BAD2FD" w14:textId="6009F24F" w:rsidR="00471526" w:rsidRPr="00BD702F" w:rsidRDefault="009D7868" w:rsidP="009D7868">
      <w:pPr>
        <w:widowControl w:val="0"/>
        <w:pBdr>
          <w:top w:val="nil"/>
          <w:left w:val="nil"/>
          <w:bottom w:val="nil"/>
          <w:right w:val="nil"/>
          <w:between w:val="nil"/>
        </w:pBdr>
        <w:ind w:right="-6"/>
        <w:contextualSpacing/>
        <w:jc w:val="both"/>
        <w:rPr>
          <w:rFonts w:eastAsia="Calibri"/>
          <w:b/>
          <w:iCs/>
          <w:color w:val="000000"/>
          <w:sz w:val="22"/>
          <w:szCs w:val="22"/>
          <w:lang w:val="en-US"/>
        </w:rPr>
      </w:pPr>
      <w:r w:rsidRPr="009D7868">
        <w:rPr>
          <w:noProof/>
          <w:sz w:val="22"/>
          <w:szCs w:val="22"/>
        </w:rPr>
        <w:drawing>
          <wp:anchor distT="71755" distB="71755" distL="107950" distR="107950" simplePos="0" relativeHeight="251717632" behindDoc="1" locked="0" layoutInCell="1" hidden="0" allowOverlap="1" wp14:anchorId="5EF57559" wp14:editId="14422818">
            <wp:simplePos x="0" y="0"/>
            <wp:positionH relativeFrom="margin">
              <wp:posOffset>4124960</wp:posOffset>
            </wp:positionH>
            <wp:positionV relativeFrom="margin">
              <wp:posOffset>3181673</wp:posOffset>
            </wp:positionV>
            <wp:extent cx="1981200" cy="2235200"/>
            <wp:effectExtent l="0" t="0" r="0" b="0"/>
            <wp:wrapSquare wrapText="bothSides"/>
            <wp:docPr id="4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t="108" b="108"/>
                    <a:stretch>
                      <a:fillRect/>
                    </a:stretch>
                  </pic:blipFill>
                  <pic:spPr>
                    <a:xfrm>
                      <a:off x="0" y="0"/>
                      <a:ext cx="1981200" cy="2235200"/>
                    </a:xfrm>
                    <a:prstGeom prst="rect">
                      <a:avLst/>
                    </a:prstGeom>
                    <a:ln/>
                  </pic:spPr>
                </pic:pic>
              </a:graphicData>
            </a:graphic>
            <wp14:sizeRelH relativeFrom="margin">
              <wp14:pctWidth>0</wp14:pctWidth>
            </wp14:sizeRelH>
            <wp14:sizeRelV relativeFrom="margin">
              <wp14:pctHeight>0</wp14:pctHeight>
            </wp14:sizeRelV>
          </wp:anchor>
        </w:drawing>
      </w:r>
      <w:r w:rsidR="00471526" w:rsidRPr="00BD702F">
        <w:rPr>
          <w:rFonts w:eastAsia="Calibri"/>
          <w:b/>
          <w:iCs/>
          <w:color w:val="000000"/>
          <w:sz w:val="22"/>
          <w:szCs w:val="22"/>
          <w:lang w:val="en-US"/>
        </w:rPr>
        <w:t>Chimeric Antigen Receptor T Cell (CAR T)</w:t>
      </w:r>
      <w:r>
        <w:rPr>
          <w:rFonts w:eastAsia="Calibri"/>
          <w:b/>
          <w:iCs/>
          <w:color w:val="000000"/>
          <w:sz w:val="22"/>
          <w:szCs w:val="22"/>
          <w:lang w:val="en-US"/>
        </w:rPr>
        <w:t>:</w:t>
      </w:r>
    </w:p>
    <w:p w14:paraId="13E61128" w14:textId="45DA3AAE" w:rsidR="009D7868" w:rsidRDefault="00471526" w:rsidP="009D7868">
      <w:pPr>
        <w:widowControl w:val="0"/>
        <w:pBdr>
          <w:top w:val="nil"/>
          <w:left w:val="nil"/>
          <w:bottom w:val="nil"/>
          <w:right w:val="nil"/>
          <w:between w:val="nil"/>
        </w:pBdr>
        <w:spacing w:after="120"/>
        <w:ind w:right="-6"/>
        <w:contextualSpacing/>
        <w:jc w:val="both"/>
        <w:rPr>
          <w:rFonts w:eastAsia="Calibri"/>
          <w:color w:val="000000"/>
          <w:sz w:val="22"/>
          <w:szCs w:val="22"/>
        </w:rPr>
      </w:pPr>
      <w:r w:rsidRPr="00BD702F">
        <w:rPr>
          <w:rFonts w:eastAsia="Calibri"/>
          <w:color w:val="000000"/>
          <w:sz w:val="22"/>
          <w:szCs w:val="22"/>
        </w:rPr>
        <w:t xml:space="preserve">Si tratta di linfociti T che vengono prelevati del paziente e ingegnerizzati in laboratorio in modo tale da esprimere in superficie un recettore che riconosce specificatamente un antigene espresso a livello delle cellule tumorali. Le CAR T ingegnerizzate vengono poi reiniettate nel paziente, </w:t>
      </w:r>
      <w:proofErr w:type="spellStart"/>
      <w:r w:rsidRPr="00BD702F">
        <w:rPr>
          <w:rFonts w:eastAsia="Calibri"/>
          <w:color w:val="000000"/>
          <w:sz w:val="22"/>
          <w:szCs w:val="22"/>
        </w:rPr>
        <w:t>extravasano</w:t>
      </w:r>
      <w:proofErr w:type="spellEnd"/>
      <w:r w:rsidRPr="00BD702F">
        <w:rPr>
          <w:rFonts w:eastAsia="Calibri"/>
          <w:color w:val="000000"/>
          <w:sz w:val="22"/>
          <w:szCs w:val="22"/>
        </w:rPr>
        <w:t xml:space="preserve"> e arrivano ai tessuti</w:t>
      </w:r>
      <w:r w:rsidR="009D7868">
        <w:rPr>
          <w:rFonts w:eastAsia="Calibri"/>
          <w:color w:val="000000"/>
          <w:sz w:val="22"/>
          <w:szCs w:val="22"/>
        </w:rPr>
        <w:t>,</w:t>
      </w:r>
      <w:r w:rsidRPr="00BD702F">
        <w:rPr>
          <w:rFonts w:eastAsia="Calibri"/>
          <w:color w:val="000000"/>
          <w:sz w:val="22"/>
          <w:szCs w:val="22"/>
        </w:rPr>
        <w:t xml:space="preserve"> dove</w:t>
      </w:r>
      <w:r w:rsidR="009D7868">
        <w:rPr>
          <w:rFonts w:eastAsia="Calibri"/>
          <w:color w:val="000000"/>
          <w:sz w:val="22"/>
          <w:szCs w:val="22"/>
        </w:rPr>
        <w:t xml:space="preserve"> </w:t>
      </w:r>
      <w:r w:rsidRPr="00BD702F">
        <w:rPr>
          <w:rFonts w:eastAsia="Calibri"/>
          <w:color w:val="000000"/>
          <w:sz w:val="22"/>
          <w:szCs w:val="22"/>
        </w:rPr>
        <w:t xml:space="preserve">riconoscono le cellule tumorali e ne provocano la morte. </w:t>
      </w:r>
    </w:p>
    <w:p w14:paraId="228A0005" w14:textId="1255C3E3" w:rsidR="009D7868" w:rsidRPr="009D7868" w:rsidRDefault="009D7868" w:rsidP="009D7868">
      <w:pPr>
        <w:widowControl w:val="0"/>
        <w:pBdr>
          <w:top w:val="nil"/>
          <w:left w:val="nil"/>
          <w:bottom w:val="nil"/>
          <w:right w:val="nil"/>
          <w:between w:val="nil"/>
        </w:pBdr>
        <w:ind w:right="-6"/>
        <w:contextualSpacing/>
        <w:jc w:val="both"/>
        <w:rPr>
          <w:rFonts w:eastAsia="Calibri"/>
          <w:color w:val="000000"/>
          <w:sz w:val="10"/>
          <w:szCs w:val="10"/>
        </w:rPr>
      </w:pPr>
    </w:p>
    <w:p w14:paraId="4BE13B7F" w14:textId="57159AB3" w:rsidR="009D7868" w:rsidRDefault="00471526" w:rsidP="009D7868">
      <w:pPr>
        <w:widowControl w:val="0"/>
        <w:pBdr>
          <w:top w:val="nil"/>
          <w:left w:val="nil"/>
          <w:bottom w:val="nil"/>
          <w:right w:val="nil"/>
          <w:between w:val="nil"/>
        </w:pBdr>
        <w:ind w:right="-6"/>
        <w:contextualSpacing/>
        <w:jc w:val="both"/>
        <w:rPr>
          <w:rFonts w:eastAsia="Calibri"/>
          <w:color w:val="000000"/>
          <w:sz w:val="22"/>
          <w:szCs w:val="22"/>
        </w:rPr>
      </w:pPr>
      <w:r w:rsidRPr="00BD702F">
        <w:rPr>
          <w:rFonts w:eastAsia="Calibri"/>
          <w:color w:val="000000"/>
          <w:sz w:val="22"/>
          <w:szCs w:val="22"/>
        </w:rPr>
        <w:t xml:space="preserve">La principale caratteristica delle CAR T è il </w:t>
      </w:r>
      <w:proofErr w:type="spellStart"/>
      <w:r w:rsidRPr="00BD702F">
        <w:rPr>
          <w:rFonts w:eastAsia="Calibri"/>
          <w:b/>
          <w:bCs/>
          <w:color w:val="000000"/>
          <w:sz w:val="22"/>
          <w:szCs w:val="22"/>
        </w:rPr>
        <w:t>chimeric</w:t>
      </w:r>
      <w:proofErr w:type="spellEnd"/>
      <w:r w:rsidRPr="00BD702F">
        <w:rPr>
          <w:rFonts w:eastAsia="Calibri"/>
          <w:b/>
          <w:bCs/>
          <w:color w:val="000000"/>
          <w:sz w:val="22"/>
          <w:szCs w:val="22"/>
        </w:rPr>
        <w:t xml:space="preserve"> </w:t>
      </w:r>
      <w:proofErr w:type="spellStart"/>
      <w:r w:rsidRPr="00BD702F">
        <w:rPr>
          <w:rFonts w:eastAsia="Calibri"/>
          <w:b/>
          <w:bCs/>
          <w:color w:val="000000"/>
          <w:sz w:val="22"/>
          <w:szCs w:val="22"/>
        </w:rPr>
        <w:t>antigen</w:t>
      </w:r>
      <w:proofErr w:type="spellEnd"/>
      <w:r w:rsidRPr="00BD702F">
        <w:rPr>
          <w:rFonts w:eastAsia="Calibri"/>
          <w:b/>
          <w:bCs/>
          <w:color w:val="000000"/>
          <w:sz w:val="22"/>
          <w:szCs w:val="22"/>
        </w:rPr>
        <w:t xml:space="preserve"> receptor </w:t>
      </w:r>
      <w:r w:rsidRPr="009D7868">
        <w:rPr>
          <w:rFonts w:eastAsia="Calibri"/>
          <w:color w:val="000000"/>
          <w:sz w:val="22"/>
          <w:szCs w:val="22"/>
        </w:rPr>
        <w:t>(</w:t>
      </w:r>
      <w:r w:rsidRPr="009D7868">
        <w:rPr>
          <w:rFonts w:eastAsia="Calibri"/>
          <w:b/>
          <w:bCs/>
          <w:color w:val="000000"/>
          <w:sz w:val="22"/>
          <w:szCs w:val="22"/>
        </w:rPr>
        <w:t>CAR</w:t>
      </w:r>
      <w:r w:rsidR="009D7868">
        <w:rPr>
          <w:rFonts w:eastAsia="Calibri"/>
          <w:color w:val="000000"/>
          <w:sz w:val="22"/>
          <w:szCs w:val="22"/>
        </w:rPr>
        <w:t xml:space="preserve">; </w:t>
      </w:r>
      <w:r w:rsidRPr="00BD702F">
        <w:rPr>
          <w:rFonts w:eastAsia="Calibri"/>
          <w:color w:val="000000"/>
          <w:sz w:val="22"/>
          <w:szCs w:val="22"/>
        </w:rPr>
        <w:t xml:space="preserve">diverso dal classico recettore delle cellule T </w:t>
      </w:r>
      <w:r w:rsidR="009D7868">
        <w:rPr>
          <w:rFonts w:eastAsia="Calibri"/>
          <w:color w:val="000000"/>
          <w:sz w:val="22"/>
          <w:szCs w:val="22"/>
        </w:rPr>
        <w:t>-</w:t>
      </w:r>
      <w:r w:rsidRPr="00BD702F">
        <w:rPr>
          <w:rFonts w:eastAsia="Calibri"/>
          <w:color w:val="000000"/>
          <w:sz w:val="22"/>
          <w:szCs w:val="22"/>
        </w:rPr>
        <w:t>TCR</w:t>
      </w:r>
      <w:r w:rsidR="009D7868">
        <w:rPr>
          <w:rFonts w:eastAsia="Calibri"/>
          <w:color w:val="000000"/>
          <w:sz w:val="22"/>
          <w:szCs w:val="22"/>
        </w:rPr>
        <w:t>-</w:t>
      </w:r>
      <w:r w:rsidRPr="00BD702F">
        <w:rPr>
          <w:rFonts w:eastAsia="Calibri"/>
          <w:color w:val="000000"/>
          <w:sz w:val="22"/>
          <w:szCs w:val="22"/>
        </w:rPr>
        <w:t>)</w:t>
      </w:r>
      <w:r w:rsidR="009D7868">
        <w:rPr>
          <w:rFonts w:eastAsia="Calibri"/>
          <w:color w:val="000000"/>
          <w:sz w:val="22"/>
          <w:szCs w:val="22"/>
        </w:rPr>
        <w:t>.</w:t>
      </w:r>
      <w:r w:rsidRPr="00BD702F">
        <w:rPr>
          <w:rFonts w:eastAsia="Calibri"/>
          <w:color w:val="000000"/>
          <w:sz w:val="22"/>
          <w:szCs w:val="22"/>
        </w:rPr>
        <w:t xml:space="preserve"> </w:t>
      </w:r>
      <w:r w:rsidR="009D7868" w:rsidRPr="009D7868">
        <w:rPr>
          <w:rFonts w:eastAsia="Calibri"/>
          <w:color w:val="000000"/>
          <w:sz w:val="22"/>
          <w:szCs w:val="22"/>
          <w:u w:val="single"/>
        </w:rPr>
        <w:t xml:space="preserve">CAR </w:t>
      </w:r>
      <w:r w:rsidRPr="009D7868">
        <w:rPr>
          <w:rFonts w:eastAsia="Calibri"/>
          <w:color w:val="000000"/>
          <w:sz w:val="22"/>
          <w:szCs w:val="22"/>
          <w:u w:val="single"/>
        </w:rPr>
        <w:t>è in grado di riconoscere e legare l’antigene tumorale indipendentemente dall’associazione di quest’ultimo con HLA</w:t>
      </w:r>
      <w:r w:rsidR="009D7868">
        <w:rPr>
          <w:rFonts w:eastAsia="Calibri"/>
          <w:color w:val="000000"/>
          <w:sz w:val="22"/>
          <w:szCs w:val="22"/>
        </w:rPr>
        <w:t xml:space="preserve"> (</w:t>
      </w:r>
      <w:r w:rsidRPr="00BD702F">
        <w:rPr>
          <w:rFonts w:eastAsia="Calibri"/>
          <w:color w:val="000000"/>
          <w:sz w:val="22"/>
          <w:szCs w:val="22"/>
        </w:rPr>
        <w:t>antigene leucocitario umano, cioè il complesso maggiore di istocompatibilità</w:t>
      </w:r>
      <w:r w:rsidR="009D7868">
        <w:rPr>
          <w:rFonts w:eastAsia="Calibri"/>
          <w:color w:val="000000"/>
          <w:sz w:val="22"/>
          <w:szCs w:val="22"/>
        </w:rPr>
        <w:t xml:space="preserve">; infatti, </w:t>
      </w:r>
      <w:r w:rsidRPr="00BD702F">
        <w:rPr>
          <w:rFonts w:eastAsia="Calibri"/>
          <w:color w:val="000000"/>
          <w:sz w:val="22"/>
          <w:szCs w:val="22"/>
        </w:rPr>
        <w:t>alcuni tumori sono in grado di non esprime l’MHC)</w:t>
      </w:r>
      <w:r w:rsidR="009D7868">
        <w:rPr>
          <w:rFonts w:eastAsia="Calibri"/>
          <w:color w:val="000000"/>
          <w:sz w:val="22"/>
          <w:szCs w:val="22"/>
        </w:rPr>
        <w:t xml:space="preserve">. Al contrario, il </w:t>
      </w:r>
      <w:proofErr w:type="spellStart"/>
      <w:r w:rsidR="009D7868">
        <w:rPr>
          <w:rFonts w:eastAsia="Calibri"/>
          <w:color w:val="000000"/>
          <w:sz w:val="22"/>
          <w:szCs w:val="22"/>
        </w:rPr>
        <w:t>LyT</w:t>
      </w:r>
      <w:proofErr w:type="spellEnd"/>
      <w:r w:rsidR="009D7868">
        <w:rPr>
          <w:rFonts w:eastAsia="Calibri"/>
          <w:color w:val="000000"/>
          <w:sz w:val="22"/>
          <w:szCs w:val="22"/>
        </w:rPr>
        <w:t xml:space="preserve"> </w:t>
      </w:r>
      <w:r w:rsidRPr="00BD702F">
        <w:rPr>
          <w:rFonts w:eastAsia="Calibri"/>
          <w:color w:val="000000"/>
          <w:sz w:val="22"/>
          <w:szCs w:val="22"/>
        </w:rPr>
        <w:t xml:space="preserve">ha </w:t>
      </w:r>
      <w:r w:rsidR="009D7868" w:rsidRPr="00BD702F">
        <w:rPr>
          <w:rFonts w:eastAsia="Calibri"/>
          <w:color w:val="000000"/>
          <w:sz w:val="22"/>
          <w:szCs w:val="22"/>
        </w:rPr>
        <w:t xml:space="preserve">necessariamente </w:t>
      </w:r>
      <w:r w:rsidRPr="00BD702F">
        <w:rPr>
          <w:rFonts w:eastAsia="Calibri"/>
          <w:color w:val="000000"/>
          <w:sz w:val="22"/>
          <w:szCs w:val="22"/>
        </w:rPr>
        <w:t>bisogno che l’antigene sia presentato dal</w:t>
      </w:r>
      <w:r w:rsidR="009D7868">
        <w:rPr>
          <w:rFonts w:eastAsia="Calibri"/>
          <w:color w:val="000000"/>
          <w:sz w:val="22"/>
          <w:szCs w:val="22"/>
        </w:rPr>
        <w:t>l’MHC.</w:t>
      </w:r>
    </w:p>
    <w:p w14:paraId="7B90E340" w14:textId="1A334F0F" w:rsidR="009D7868" w:rsidRDefault="009D7868" w:rsidP="009D7868">
      <w:pPr>
        <w:widowControl w:val="0"/>
        <w:pBdr>
          <w:top w:val="nil"/>
          <w:left w:val="nil"/>
          <w:bottom w:val="nil"/>
          <w:right w:val="nil"/>
          <w:between w:val="nil"/>
        </w:pBdr>
        <w:ind w:right="-6"/>
        <w:contextualSpacing/>
        <w:jc w:val="both"/>
        <w:rPr>
          <w:rFonts w:eastAsia="Calibri"/>
          <w:color w:val="000000"/>
          <w:sz w:val="22"/>
          <w:szCs w:val="22"/>
        </w:rPr>
      </w:pPr>
      <w:r w:rsidRPr="00BD702F">
        <w:rPr>
          <w:rFonts w:eastAsia="Calibri"/>
          <w:noProof/>
          <w:color w:val="000000"/>
          <w:sz w:val="22"/>
          <w:szCs w:val="22"/>
        </w:rPr>
        <w:drawing>
          <wp:anchor distT="0" distB="0" distL="114300" distR="114300" simplePos="0" relativeHeight="251719680" behindDoc="0" locked="0" layoutInCell="1" allowOverlap="1" wp14:anchorId="6414AEC5" wp14:editId="06020410">
            <wp:simplePos x="0" y="0"/>
            <wp:positionH relativeFrom="margin">
              <wp:posOffset>1270</wp:posOffset>
            </wp:positionH>
            <wp:positionV relativeFrom="margin">
              <wp:posOffset>5544310</wp:posOffset>
            </wp:positionV>
            <wp:extent cx="2976880" cy="1633220"/>
            <wp:effectExtent l="0" t="0" r="0" b="508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rotWithShape="1">
                    <a:blip r:embed="rId15" cstate="print">
                      <a:extLst>
                        <a:ext uri="{28A0092B-C50C-407E-A947-70E740481C1C}">
                          <a14:useLocalDpi xmlns:a14="http://schemas.microsoft.com/office/drawing/2010/main" val="0"/>
                        </a:ext>
                      </a:extLst>
                    </a:blip>
                    <a:srcRect l="2223" t="10732" r="2936" b="3804"/>
                    <a:stretch/>
                  </pic:blipFill>
                  <pic:spPr bwMode="auto">
                    <a:xfrm>
                      <a:off x="0" y="0"/>
                      <a:ext cx="2976880" cy="163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6188FB" w14:textId="4548F031" w:rsidR="009D7868" w:rsidRPr="009D7868" w:rsidRDefault="009D7868" w:rsidP="009D7868">
      <w:pPr>
        <w:widowControl w:val="0"/>
        <w:pBdr>
          <w:top w:val="nil"/>
          <w:left w:val="nil"/>
          <w:bottom w:val="nil"/>
          <w:right w:val="nil"/>
          <w:between w:val="nil"/>
        </w:pBdr>
        <w:ind w:right="-6"/>
        <w:contextualSpacing/>
        <w:jc w:val="both"/>
        <w:rPr>
          <w:rFonts w:eastAsia="Calibri"/>
          <w:color w:val="000000"/>
          <w:sz w:val="10"/>
          <w:szCs w:val="10"/>
        </w:rPr>
      </w:pPr>
    </w:p>
    <w:p w14:paraId="79CEAD65" w14:textId="679A42CE" w:rsidR="009D7868" w:rsidRDefault="00471526" w:rsidP="009D7868">
      <w:pPr>
        <w:widowControl w:val="0"/>
        <w:pBdr>
          <w:top w:val="nil"/>
          <w:left w:val="nil"/>
          <w:bottom w:val="nil"/>
          <w:right w:val="nil"/>
          <w:between w:val="nil"/>
        </w:pBdr>
        <w:ind w:right="-5"/>
        <w:jc w:val="both"/>
        <w:rPr>
          <w:rFonts w:eastAsia="Calibri"/>
          <w:color w:val="000000"/>
          <w:sz w:val="22"/>
          <w:szCs w:val="22"/>
        </w:rPr>
      </w:pPr>
      <w:r w:rsidRPr="00BD702F">
        <w:rPr>
          <w:rFonts w:eastAsia="Calibri"/>
          <w:color w:val="000000"/>
          <w:sz w:val="22"/>
          <w:szCs w:val="22"/>
        </w:rPr>
        <w:t xml:space="preserve">Il recettore possiede un dominio transmembrana e, nella porzione citoplasmatica, dei domini co-stimolatori che guidano l’attivazione e l’amplificazione delle CAR T. </w:t>
      </w:r>
      <w:r w:rsidR="009D7868">
        <w:rPr>
          <w:rFonts w:eastAsia="Calibri"/>
          <w:color w:val="000000"/>
          <w:sz w:val="22"/>
          <w:szCs w:val="22"/>
        </w:rPr>
        <w:t>Queste ultime</w:t>
      </w:r>
      <w:r w:rsidRPr="00BD702F">
        <w:rPr>
          <w:rFonts w:eastAsia="Calibri"/>
          <w:color w:val="000000"/>
          <w:sz w:val="22"/>
          <w:szCs w:val="22"/>
        </w:rPr>
        <w:t xml:space="preserve"> riconoscono l’antigene, iniziano a proliferare, si attivano e si amplificano.</w:t>
      </w:r>
    </w:p>
    <w:p w14:paraId="510178C8" w14:textId="77777777" w:rsidR="009D7868" w:rsidRPr="009D7868" w:rsidRDefault="009D7868" w:rsidP="009D7868">
      <w:pPr>
        <w:widowControl w:val="0"/>
        <w:pBdr>
          <w:top w:val="nil"/>
          <w:left w:val="nil"/>
          <w:bottom w:val="nil"/>
          <w:right w:val="nil"/>
          <w:between w:val="nil"/>
        </w:pBdr>
        <w:ind w:right="-5"/>
        <w:jc w:val="both"/>
        <w:rPr>
          <w:rFonts w:eastAsia="Calibri"/>
          <w:color w:val="000000"/>
          <w:sz w:val="10"/>
          <w:szCs w:val="10"/>
        </w:rPr>
      </w:pPr>
    </w:p>
    <w:p w14:paraId="20E18114" w14:textId="4F6F16B2" w:rsidR="009D7868" w:rsidRDefault="00471526" w:rsidP="009D7868">
      <w:pPr>
        <w:widowControl w:val="0"/>
        <w:pBdr>
          <w:top w:val="nil"/>
          <w:left w:val="nil"/>
          <w:bottom w:val="nil"/>
          <w:right w:val="nil"/>
          <w:between w:val="nil"/>
        </w:pBdr>
        <w:ind w:right="-5"/>
        <w:jc w:val="both"/>
        <w:rPr>
          <w:rFonts w:eastAsia="Calibri"/>
          <w:sz w:val="22"/>
          <w:szCs w:val="22"/>
        </w:rPr>
      </w:pPr>
      <w:r w:rsidRPr="00BD702F">
        <w:rPr>
          <w:rFonts w:eastAsia="Calibri"/>
          <w:color w:val="000000"/>
          <w:sz w:val="22"/>
          <w:szCs w:val="22"/>
        </w:rPr>
        <w:t>Tuttavia</w:t>
      </w:r>
      <w:r w:rsidR="009D7868">
        <w:rPr>
          <w:rFonts w:eastAsia="Calibri"/>
          <w:color w:val="000000"/>
          <w:sz w:val="22"/>
          <w:szCs w:val="22"/>
        </w:rPr>
        <w:t>,</w:t>
      </w:r>
      <w:r w:rsidRPr="00BD702F">
        <w:rPr>
          <w:rFonts w:eastAsia="Calibri"/>
          <w:color w:val="000000"/>
          <w:sz w:val="22"/>
          <w:szCs w:val="22"/>
        </w:rPr>
        <w:t xml:space="preserve"> sono stati </w:t>
      </w:r>
      <w:r w:rsidRPr="009D7868">
        <w:rPr>
          <w:rFonts w:eastAsia="Calibri"/>
          <w:color w:val="000000"/>
          <w:sz w:val="22"/>
          <w:szCs w:val="22"/>
        </w:rPr>
        <w:t xml:space="preserve">identificati degli </w:t>
      </w:r>
      <w:r w:rsidRPr="009D7868">
        <w:rPr>
          <w:rFonts w:eastAsia="Calibri"/>
          <w:b/>
          <w:bCs/>
          <w:color w:val="000000"/>
          <w:sz w:val="22"/>
          <w:szCs w:val="22"/>
        </w:rPr>
        <w:t xml:space="preserve">effetti </w:t>
      </w:r>
      <w:r w:rsidRPr="009D7868">
        <w:rPr>
          <w:rFonts w:eastAsia="Calibri"/>
          <w:b/>
          <w:bCs/>
          <w:sz w:val="22"/>
          <w:szCs w:val="22"/>
        </w:rPr>
        <w:t>tossici</w:t>
      </w:r>
      <w:r w:rsidR="009D7868">
        <w:rPr>
          <w:rFonts w:eastAsia="Calibri"/>
          <w:sz w:val="22"/>
          <w:szCs w:val="22"/>
        </w:rPr>
        <w:t xml:space="preserve"> (vedi tabella</w:t>
      </w:r>
      <w:r w:rsidRPr="00BD702F">
        <w:rPr>
          <w:rFonts w:eastAsia="Calibri"/>
          <w:sz w:val="22"/>
          <w:szCs w:val="22"/>
        </w:rPr>
        <w:t xml:space="preserve">). </w:t>
      </w:r>
    </w:p>
    <w:p w14:paraId="35C351C4" w14:textId="77777777" w:rsidR="009D7868" w:rsidRPr="009D7868" w:rsidRDefault="009D7868" w:rsidP="009D7868">
      <w:pPr>
        <w:widowControl w:val="0"/>
        <w:pBdr>
          <w:top w:val="nil"/>
          <w:left w:val="nil"/>
          <w:bottom w:val="nil"/>
          <w:right w:val="nil"/>
          <w:between w:val="nil"/>
        </w:pBdr>
        <w:ind w:right="-5"/>
        <w:jc w:val="both"/>
        <w:rPr>
          <w:rFonts w:eastAsia="Calibri"/>
          <w:sz w:val="10"/>
          <w:szCs w:val="10"/>
        </w:rPr>
      </w:pPr>
    </w:p>
    <w:p w14:paraId="3A53AE80" w14:textId="77777777" w:rsidR="009D7868" w:rsidRDefault="009D7868" w:rsidP="009D7868">
      <w:pPr>
        <w:widowControl w:val="0"/>
        <w:pBdr>
          <w:top w:val="nil"/>
          <w:left w:val="nil"/>
          <w:bottom w:val="nil"/>
          <w:right w:val="nil"/>
          <w:between w:val="nil"/>
        </w:pBdr>
        <w:ind w:right="-5"/>
        <w:jc w:val="both"/>
        <w:rPr>
          <w:rFonts w:eastAsia="Calibri"/>
          <w:sz w:val="22"/>
          <w:szCs w:val="22"/>
        </w:rPr>
      </w:pPr>
    </w:p>
    <w:p w14:paraId="38D10019" w14:textId="705DB261" w:rsidR="009D7868" w:rsidRDefault="00471526" w:rsidP="009D7868">
      <w:pPr>
        <w:widowControl w:val="0"/>
        <w:pBdr>
          <w:top w:val="nil"/>
          <w:left w:val="nil"/>
          <w:bottom w:val="nil"/>
          <w:right w:val="nil"/>
          <w:between w:val="nil"/>
        </w:pBdr>
        <w:ind w:right="-5"/>
        <w:jc w:val="both"/>
        <w:rPr>
          <w:rFonts w:eastAsia="Calibri"/>
          <w:color w:val="000000"/>
          <w:sz w:val="22"/>
          <w:szCs w:val="22"/>
        </w:rPr>
      </w:pPr>
      <w:r w:rsidRPr="00BD702F">
        <w:rPr>
          <w:rFonts w:eastAsia="Calibri"/>
          <w:color w:val="000000"/>
          <w:sz w:val="22"/>
          <w:szCs w:val="22"/>
        </w:rPr>
        <w:t xml:space="preserve">Le CAR T vengono principalmente usate </w:t>
      </w:r>
      <w:r w:rsidRPr="009D7868">
        <w:rPr>
          <w:rFonts w:eastAsia="Calibri"/>
          <w:color w:val="000000"/>
          <w:sz w:val="22"/>
          <w:szCs w:val="22"/>
          <w:u w:val="single"/>
        </w:rPr>
        <w:t>nel trattamento delle leucemie a cellule B e dei linfomi</w:t>
      </w:r>
      <w:r w:rsidR="009D7868">
        <w:rPr>
          <w:rFonts w:eastAsia="Calibri"/>
          <w:color w:val="000000"/>
          <w:sz w:val="22"/>
          <w:szCs w:val="22"/>
        </w:rPr>
        <w:t>.</w:t>
      </w:r>
    </w:p>
    <w:p w14:paraId="70BF0DF4" w14:textId="33471F14" w:rsidR="009D7868" w:rsidRDefault="009D7868" w:rsidP="009D7868">
      <w:pPr>
        <w:widowControl w:val="0"/>
        <w:pBdr>
          <w:top w:val="nil"/>
          <w:left w:val="nil"/>
          <w:bottom w:val="nil"/>
          <w:right w:val="nil"/>
          <w:between w:val="nil"/>
        </w:pBdr>
        <w:ind w:right="-5"/>
        <w:jc w:val="both"/>
        <w:rPr>
          <w:rFonts w:eastAsia="Calibri"/>
          <w:color w:val="000000"/>
          <w:sz w:val="22"/>
          <w:szCs w:val="22"/>
        </w:rPr>
      </w:pPr>
      <w:r w:rsidRPr="00BD702F">
        <w:rPr>
          <w:noProof/>
          <w:sz w:val="22"/>
          <w:szCs w:val="22"/>
        </w:rPr>
        <w:drawing>
          <wp:anchor distT="0" distB="0" distL="114300" distR="114300" simplePos="0" relativeHeight="251718656" behindDoc="0" locked="0" layoutInCell="1" allowOverlap="1" wp14:anchorId="6B34CF99" wp14:editId="5EE66B58">
            <wp:simplePos x="0" y="0"/>
            <wp:positionH relativeFrom="margin">
              <wp:posOffset>3460990</wp:posOffset>
            </wp:positionH>
            <wp:positionV relativeFrom="margin">
              <wp:posOffset>7636333</wp:posOffset>
            </wp:positionV>
            <wp:extent cx="2681605" cy="1483995"/>
            <wp:effectExtent l="0" t="0" r="0" b="1905"/>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1605" cy="148399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olor w:val="000000"/>
          <w:sz w:val="22"/>
          <w:szCs w:val="22"/>
        </w:rPr>
        <w:t>V</w:t>
      </w:r>
      <w:r w:rsidR="00471526" w:rsidRPr="00BD702F">
        <w:rPr>
          <w:rFonts w:eastAsia="Calibri"/>
          <w:color w:val="000000"/>
          <w:sz w:val="22"/>
          <w:szCs w:val="22"/>
        </w:rPr>
        <w:t xml:space="preserve">engono prodotte principalmente le </w:t>
      </w:r>
      <w:r w:rsidR="00471526" w:rsidRPr="00BD702F">
        <w:rPr>
          <w:rFonts w:eastAsia="Calibri"/>
          <w:b/>
          <w:bCs/>
          <w:color w:val="000000"/>
          <w:sz w:val="22"/>
          <w:szCs w:val="22"/>
        </w:rPr>
        <w:t>C19CAR T</w:t>
      </w:r>
      <w:r w:rsidR="00471526" w:rsidRPr="00BD702F">
        <w:rPr>
          <w:rFonts w:eastAsia="Calibri"/>
          <w:color w:val="000000"/>
          <w:sz w:val="22"/>
          <w:szCs w:val="22"/>
        </w:rPr>
        <w:t xml:space="preserve"> che riconoscono il C19. Dal momento che il C19 è </w:t>
      </w:r>
      <w:r w:rsidR="00471526" w:rsidRPr="00BD702F">
        <w:rPr>
          <w:rFonts w:eastAsia="Calibri"/>
          <w:sz w:val="22"/>
          <w:szCs w:val="22"/>
        </w:rPr>
        <w:t xml:space="preserve">espresso anche a livello dei linfociti B sani, le CAR T possono causare aplasia di queste cellule, </w:t>
      </w:r>
      <w:r w:rsidR="00471526" w:rsidRPr="009D7868">
        <w:rPr>
          <w:rFonts w:eastAsia="Calibri"/>
          <w:sz w:val="22"/>
          <w:szCs w:val="22"/>
        </w:rPr>
        <w:t>riconoscendo e distruggendo anche le cellule B normali e sane</w:t>
      </w:r>
      <w:r w:rsidR="00471526" w:rsidRPr="00BD702F">
        <w:rPr>
          <w:rFonts w:eastAsia="Calibri"/>
          <w:sz w:val="22"/>
          <w:szCs w:val="22"/>
        </w:rPr>
        <w:t xml:space="preserve">. Un </w:t>
      </w:r>
      <w:r w:rsidR="00471526" w:rsidRPr="00BD702F">
        <w:rPr>
          <w:rFonts w:eastAsia="Calibri"/>
          <w:color w:val="000000"/>
          <w:sz w:val="22"/>
          <w:szCs w:val="22"/>
        </w:rPr>
        <w:t xml:space="preserve">altro effetto tossico </w:t>
      </w:r>
      <w:r>
        <w:rPr>
          <w:rFonts w:eastAsia="Calibri"/>
          <w:color w:val="000000"/>
          <w:sz w:val="22"/>
          <w:szCs w:val="22"/>
        </w:rPr>
        <w:t>causato</w:t>
      </w:r>
      <w:r w:rsidR="00471526" w:rsidRPr="00BD702F">
        <w:rPr>
          <w:rFonts w:eastAsia="Calibri"/>
          <w:color w:val="000000"/>
          <w:sz w:val="22"/>
          <w:szCs w:val="22"/>
        </w:rPr>
        <w:t xml:space="preserve"> dalle CAR T è la sindrome da rilascio di citochine, soprattutto IL-6 e IFN</w:t>
      </w:r>
      <w:r w:rsidR="00471526" w:rsidRPr="00BD702F">
        <w:rPr>
          <w:rFonts w:eastAsia="Calibri"/>
          <w:color w:val="4D5156"/>
          <w:sz w:val="22"/>
          <w:szCs w:val="22"/>
        </w:rPr>
        <w:t>-</w:t>
      </w:r>
      <w:r w:rsidR="00471526" w:rsidRPr="00BD702F">
        <w:rPr>
          <w:rFonts w:eastAsia="Calibri"/>
          <w:color w:val="000000"/>
          <w:sz w:val="22"/>
          <w:szCs w:val="22"/>
        </w:rPr>
        <w:t>γ, che determina febbre, ipotensione, ipossia e disturbi neurologici.</w:t>
      </w:r>
    </w:p>
    <w:p w14:paraId="02B0F146" w14:textId="10DE17E3" w:rsidR="009D7868" w:rsidRDefault="00471526" w:rsidP="009D7868">
      <w:pPr>
        <w:widowControl w:val="0"/>
        <w:pBdr>
          <w:top w:val="nil"/>
          <w:left w:val="nil"/>
          <w:bottom w:val="nil"/>
          <w:right w:val="nil"/>
          <w:between w:val="nil"/>
        </w:pBdr>
        <w:ind w:right="-5"/>
        <w:jc w:val="both"/>
        <w:rPr>
          <w:rFonts w:eastAsia="Calibri"/>
          <w:color w:val="000000"/>
          <w:sz w:val="22"/>
          <w:szCs w:val="22"/>
        </w:rPr>
      </w:pPr>
      <w:r w:rsidRPr="00BD702F">
        <w:rPr>
          <w:rFonts w:eastAsia="Calibri"/>
          <w:color w:val="000000"/>
          <w:sz w:val="22"/>
          <w:szCs w:val="22"/>
        </w:rPr>
        <w:t xml:space="preserve">Un altro problema è costituito dal fatto che dopo un certo tempo </w:t>
      </w:r>
      <w:r w:rsidRPr="00BD702F">
        <w:rPr>
          <w:rFonts w:eastAsia="Calibri"/>
          <w:b/>
          <w:bCs/>
          <w:color w:val="000000"/>
          <w:sz w:val="22"/>
          <w:szCs w:val="22"/>
        </w:rPr>
        <w:t>si esauriscono</w:t>
      </w:r>
      <w:r w:rsidRPr="00BD702F">
        <w:rPr>
          <w:rFonts w:eastAsia="Calibri"/>
          <w:color w:val="000000"/>
          <w:sz w:val="22"/>
          <w:szCs w:val="22"/>
        </w:rPr>
        <w:t xml:space="preserve">, probabilmente perché vengono esposte in maniera prolungata ad un ambiente tumorale </w:t>
      </w:r>
      <w:r w:rsidRPr="00BD702F">
        <w:rPr>
          <w:rFonts w:eastAsia="Calibri"/>
          <w:color w:val="000000"/>
          <w:sz w:val="22"/>
          <w:szCs w:val="22"/>
        </w:rPr>
        <w:lastRenderedPageBreak/>
        <w:t xml:space="preserve">immunosoppressivo e perché vi è una persiste stimolazione del CAR con l’antigene. Per evitare questo esaurimento si stanno studiando diverse </w:t>
      </w:r>
      <w:r w:rsidR="009D7868">
        <w:rPr>
          <w:rFonts w:eastAsia="Calibri"/>
          <w:color w:val="000000"/>
          <w:sz w:val="22"/>
          <w:szCs w:val="22"/>
        </w:rPr>
        <w:t>strategie,</w:t>
      </w:r>
      <w:r w:rsidRPr="00BD702F">
        <w:rPr>
          <w:rFonts w:eastAsia="Calibri"/>
          <w:color w:val="000000"/>
          <w:sz w:val="22"/>
          <w:szCs w:val="22"/>
        </w:rPr>
        <w:t xml:space="preserve"> come la stabilizzazione del recettore in seguito alla somministrazione di un farmaco (</w:t>
      </w:r>
      <w:r w:rsidR="009D7868">
        <w:rPr>
          <w:rFonts w:eastAsia="Calibri"/>
          <w:color w:val="000000"/>
          <w:sz w:val="22"/>
          <w:szCs w:val="22"/>
        </w:rPr>
        <w:t>in modo da avere la</w:t>
      </w:r>
      <w:r w:rsidRPr="00BD702F">
        <w:rPr>
          <w:rFonts w:eastAsia="Calibri"/>
          <w:color w:val="000000"/>
          <w:sz w:val="22"/>
          <w:szCs w:val="22"/>
        </w:rPr>
        <w:t xml:space="preserve"> stabilizzazione in membrana del CAR</w:t>
      </w:r>
      <w:r w:rsidR="009D7868">
        <w:rPr>
          <w:rFonts w:eastAsia="Calibri"/>
          <w:color w:val="000000"/>
          <w:sz w:val="22"/>
          <w:szCs w:val="22"/>
        </w:rPr>
        <w:t>;</w:t>
      </w:r>
      <w:r w:rsidRPr="00BD702F">
        <w:rPr>
          <w:rFonts w:eastAsia="Calibri"/>
          <w:color w:val="000000"/>
          <w:sz w:val="22"/>
          <w:szCs w:val="22"/>
        </w:rPr>
        <w:t xml:space="preserve"> </w:t>
      </w:r>
      <w:r w:rsidR="009D7868">
        <w:rPr>
          <w:rFonts w:eastAsia="Calibri"/>
          <w:color w:val="000000"/>
          <w:sz w:val="22"/>
          <w:szCs w:val="22"/>
        </w:rPr>
        <w:t xml:space="preserve">senza il farmaco, </w:t>
      </w:r>
      <w:r w:rsidRPr="00BD702F">
        <w:rPr>
          <w:rFonts w:eastAsia="Calibri"/>
          <w:color w:val="000000"/>
          <w:sz w:val="22"/>
          <w:szCs w:val="22"/>
        </w:rPr>
        <w:t xml:space="preserve">CAR viene assemblato e non riconosce l’antigene) oppure l’ingegnerizzazione del CAR in modo che la sua espressione sia indotta proprio da un farmaco (la </w:t>
      </w:r>
      <w:proofErr w:type="spellStart"/>
      <w:r w:rsidRPr="00BD702F">
        <w:rPr>
          <w:rFonts w:eastAsia="Calibri"/>
          <w:color w:val="000000"/>
          <w:sz w:val="22"/>
          <w:szCs w:val="22"/>
        </w:rPr>
        <w:t>doxiciclina</w:t>
      </w:r>
      <w:proofErr w:type="spellEnd"/>
      <w:r w:rsidRPr="00BD702F">
        <w:rPr>
          <w:rFonts w:eastAsia="Calibri"/>
          <w:color w:val="000000"/>
          <w:sz w:val="22"/>
          <w:szCs w:val="22"/>
        </w:rPr>
        <w:t xml:space="preserve"> può andare a stimolare l’espressione di un determinato gene).</w:t>
      </w:r>
    </w:p>
    <w:p w14:paraId="0C8A4A04" w14:textId="77777777" w:rsidR="009D7868" w:rsidRDefault="009D7868" w:rsidP="009D7868">
      <w:pPr>
        <w:widowControl w:val="0"/>
        <w:pBdr>
          <w:top w:val="nil"/>
          <w:left w:val="nil"/>
          <w:bottom w:val="nil"/>
          <w:right w:val="nil"/>
          <w:between w:val="nil"/>
        </w:pBdr>
        <w:ind w:right="-5"/>
        <w:jc w:val="both"/>
        <w:rPr>
          <w:rFonts w:eastAsia="Calibri"/>
          <w:color w:val="000000"/>
          <w:sz w:val="22"/>
          <w:szCs w:val="22"/>
        </w:rPr>
      </w:pPr>
    </w:p>
    <w:p w14:paraId="32966C8D" w14:textId="77777777" w:rsidR="009D7868" w:rsidRPr="009D7868" w:rsidRDefault="009D7868" w:rsidP="009D7868">
      <w:pPr>
        <w:widowControl w:val="0"/>
        <w:pBdr>
          <w:top w:val="nil"/>
          <w:left w:val="nil"/>
          <w:bottom w:val="nil"/>
          <w:right w:val="nil"/>
          <w:between w:val="nil"/>
        </w:pBdr>
        <w:ind w:right="-5"/>
        <w:jc w:val="both"/>
        <w:rPr>
          <w:rFonts w:eastAsia="Calibri"/>
          <w:sz w:val="22"/>
          <w:szCs w:val="22"/>
        </w:rPr>
      </w:pPr>
    </w:p>
    <w:p w14:paraId="2EDEBF81" w14:textId="0010E86F" w:rsidR="00471526" w:rsidRDefault="009D7868" w:rsidP="009D7868">
      <w:pPr>
        <w:widowControl w:val="0"/>
        <w:pBdr>
          <w:top w:val="nil"/>
          <w:left w:val="nil"/>
          <w:bottom w:val="nil"/>
          <w:right w:val="nil"/>
          <w:between w:val="nil"/>
        </w:pBdr>
        <w:contextualSpacing/>
        <w:jc w:val="both"/>
        <w:rPr>
          <w:rFonts w:eastAsia="Calibri"/>
          <w:b/>
          <w:bCs/>
          <w:sz w:val="22"/>
          <w:szCs w:val="22"/>
        </w:rPr>
      </w:pPr>
      <w:r w:rsidRPr="00BD702F">
        <w:rPr>
          <w:rFonts w:eastAsia="Calibri"/>
          <w:b/>
          <w:bCs/>
          <w:sz w:val="22"/>
          <w:szCs w:val="22"/>
          <w:u w:val="single"/>
        </w:rPr>
        <w:t>TERAPIA DELLE CITOCHINE</w:t>
      </w:r>
      <w:r>
        <w:rPr>
          <w:rFonts w:eastAsia="Calibri"/>
          <w:b/>
          <w:bCs/>
          <w:sz w:val="22"/>
          <w:szCs w:val="22"/>
        </w:rPr>
        <w:t>:</w:t>
      </w:r>
    </w:p>
    <w:p w14:paraId="41F5EBE6" w14:textId="7043DDA7" w:rsidR="009D7868" w:rsidRPr="009D7868" w:rsidRDefault="009D7868" w:rsidP="009D7868">
      <w:pPr>
        <w:widowControl w:val="0"/>
        <w:pBdr>
          <w:top w:val="nil"/>
          <w:left w:val="nil"/>
          <w:bottom w:val="nil"/>
          <w:right w:val="nil"/>
          <w:between w:val="nil"/>
        </w:pBdr>
        <w:contextualSpacing/>
        <w:jc w:val="both"/>
        <w:rPr>
          <w:rFonts w:eastAsia="Calibri"/>
          <w:b/>
          <w:bCs/>
          <w:sz w:val="10"/>
          <w:szCs w:val="10"/>
        </w:rPr>
      </w:pPr>
    </w:p>
    <w:p w14:paraId="0AB5DB34" w14:textId="77777777" w:rsidR="009D7868" w:rsidRPr="009D7868" w:rsidRDefault="00471526" w:rsidP="009D7868">
      <w:pPr>
        <w:widowControl w:val="0"/>
        <w:pBdr>
          <w:top w:val="nil"/>
          <w:left w:val="nil"/>
          <w:bottom w:val="nil"/>
          <w:right w:val="nil"/>
          <w:between w:val="nil"/>
        </w:pBdr>
        <w:contextualSpacing/>
        <w:jc w:val="both"/>
        <w:rPr>
          <w:rFonts w:eastAsia="Calibri"/>
          <w:sz w:val="22"/>
          <w:szCs w:val="22"/>
        </w:rPr>
      </w:pPr>
      <w:r w:rsidRPr="009D7868">
        <w:rPr>
          <w:rFonts w:eastAsia="Calibri"/>
          <w:sz w:val="22"/>
          <w:szCs w:val="22"/>
        </w:rPr>
        <w:t>Le citochine possono</w:t>
      </w:r>
      <w:r w:rsidRPr="009D7868">
        <w:rPr>
          <w:rFonts w:eastAsia="Calibri"/>
          <w:b/>
          <w:bCs/>
          <w:sz w:val="22"/>
          <w:szCs w:val="22"/>
        </w:rPr>
        <w:t xml:space="preserve"> aumentare la risposta immunitaria</w:t>
      </w:r>
      <w:r w:rsidRPr="009D7868">
        <w:rPr>
          <w:rFonts w:eastAsia="Calibri"/>
          <w:sz w:val="22"/>
          <w:szCs w:val="22"/>
        </w:rPr>
        <w:t xml:space="preserve"> del paziente</w:t>
      </w:r>
      <w:r w:rsidR="009D7868" w:rsidRPr="009D7868">
        <w:rPr>
          <w:rFonts w:eastAsia="Calibri"/>
          <w:sz w:val="22"/>
          <w:szCs w:val="22"/>
        </w:rPr>
        <w:t>:</w:t>
      </w:r>
      <w:r w:rsidRPr="009D7868">
        <w:rPr>
          <w:rFonts w:eastAsia="Calibri"/>
          <w:sz w:val="22"/>
          <w:szCs w:val="22"/>
        </w:rPr>
        <w:t xml:space="preserve"> </w:t>
      </w:r>
    </w:p>
    <w:p w14:paraId="0288F7E2" w14:textId="12B3BFC5" w:rsidR="009D7868" w:rsidRPr="009D7868" w:rsidRDefault="009D7868" w:rsidP="009D7868">
      <w:pPr>
        <w:pStyle w:val="Paragrafoelenco"/>
        <w:widowControl w:val="0"/>
        <w:numPr>
          <w:ilvl w:val="0"/>
          <w:numId w:val="25"/>
        </w:numPr>
        <w:pBdr>
          <w:top w:val="nil"/>
          <w:left w:val="nil"/>
          <w:bottom w:val="nil"/>
          <w:right w:val="nil"/>
          <w:between w:val="nil"/>
        </w:pBdr>
        <w:spacing w:after="0" w:line="240" w:lineRule="auto"/>
        <w:jc w:val="both"/>
        <w:rPr>
          <w:rFonts w:ascii="Times New Roman" w:eastAsia="Calibri" w:hAnsi="Times New Roman" w:cs="Times New Roman"/>
        </w:rPr>
      </w:pPr>
      <w:r w:rsidRPr="009D7868">
        <w:rPr>
          <w:rFonts w:ascii="Times New Roman" w:eastAsia="Calibri" w:hAnsi="Times New Roman" w:cs="Times New Roman"/>
          <w:b/>
          <w:bCs/>
        </w:rPr>
        <w:t>d</w:t>
      </w:r>
      <w:r w:rsidR="00471526" w:rsidRPr="009D7868">
        <w:rPr>
          <w:rFonts w:ascii="Times New Roman" w:eastAsia="Calibri" w:hAnsi="Times New Roman" w:cs="Times New Roman"/>
          <w:b/>
          <w:bCs/>
        </w:rPr>
        <w:t>irettamente</w:t>
      </w:r>
      <w:r w:rsidRPr="009D7868">
        <w:rPr>
          <w:rFonts w:ascii="Times New Roman" w:eastAsia="Calibri" w:hAnsi="Times New Roman" w:cs="Times New Roman"/>
        </w:rPr>
        <w:t>,</w:t>
      </w:r>
      <w:r w:rsidR="00471526" w:rsidRPr="009D7868">
        <w:rPr>
          <w:rFonts w:ascii="Times New Roman" w:eastAsia="Calibri" w:hAnsi="Times New Roman" w:cs="Times New Roman"/>
        </w:rPr>
        <w:t xml:space="preserve"> inducendo apoptosi nelle cellule tumorali</w:t>
      </w:r>
      <w:r w:rsidRPr="009D7868">
        <w:rPr>
          <w:rFonts w:ascii="Times New Roman" w:eastAsia="Calibri" w:hAnsi="Times New Roman" w:cs="Times New Roman"/>
        </w:rPr>
        <w:t xml:space="preserve">;    </w:t>
      </w:r>
      <w:r>
        <w:rPr>
          <w:rFonts w:ascii="Times New Roman" w:eastAsia="Calibri" w:hAnsi="Times New Roman" w:cs="Times New Roman"/>
        </w:rPr>
        <w:t xml:space="preserve">  </w:t>
      </w:r>
      <w:r w:rsidRPr="009D7868">
        <w:rPr>
          <w:rFonts w:ascii="Times New Roman" w:eastAsia="Calibri" w:hAnsi="Times New Roman" w:cs="Times New Roman"/>
        </w:rPr>
        <w:t>oppure</w:t>
      </w:r>
      <w:r w:rsidR="00471526" w:rsidRPr="009D7868">
        <w:rPr>
          <w:rFonts w:ascii="Times New Roman" w:eastAsia="Calibri" w:hAnsi="Times New Roman" w:cs="Times New Roman"/>
        </w:rPr>
        <w:t xml:space="preserve"> </w:t>
      </w:r>
    </w:p>
    <w:p w14:paraId="340A1C40" w14:textId="18110263" w:rsidR="009D7868" w:rsidRPr="009D7868" w:rsidRDefault="009D7868" w:rsidP="009D7868">
      <w:pPr>
        <w:pStyle w:val="Paragrafoelenco"/>
        <w:widowControl w:val="0"/>
        <w:numPr>
          <w:ilvl w:val="0"/>
          <w:numId w:val="25"/>
        </w:numPr>
        <w:pBdr>
          <w:top w:val="nil"/>
          <w:left w:val="nil"/>
          <w:bottom w:val="nil"/>
          <w:right w:val="nil"/>
          <w:between w:val="nil"/>
        </w:pBdr>
        <w:spacing w:after="0" w:line="240" w:lineRule="auto"/>
        <w:jc w:val="both"/>
        <w:rPr>
          <w:rFonts w:ascii="Times New Roman" w:eastAsia="Calibri" w:hAnsi="Times New Roman" w:cs="Times New Roman"/>
        </w:rPr>
      </w:pPr>
      <w:r w:rsidRPr="009D7868">
        <w:rPr>
          <w:rFonts w:ascii="Times New Roman" w:eastAsia="Calibri" w:hAnsi="Times New Roman" w:cs="Times New Roman"/>
          <w:b/>
          <w:bCs/>
        </w:rPr>
        <w:t>i</w:t>
      </w:r>
      <w:r w:rsidR="00471526" w:rsidRPr="009D7868">
        <w:rPr>
          <w:rFonts w:ascii="Times New Roman" w:eastAsia="Calibri" w:hAnsi="Times New Roman" w:cs="Times New Roman"/>
          <w:b/>
          <w:bCs/>
        </w:rPr>
        <w:t>ndirettamente</w:t>
      </w:r>
      <w:r w:rsidRPr="009D7868">
        <w:rPr>
          <w:rFonts w:ascii="Times New Roman" w:eastAsia="Calibri" w:hAnsi="Times New Roman" w:cs="Times New Roman"/>
        </w:rPr>
        <w:t>,</w:t>
      </w:r>
      <w:r w:rsidR="00471526" w:rsidRPr="009D7868">
        <w:rPr>
          <w:rFonts w:ascii="Times New Roman" w:eastAsia="Calibri" w:hAnsi="Times New Roman" w:cs="Times New Roman"/>
        </w:rPr>
        <w:t xml:space="preserve"> provocando altri effetti anti-tumorali</w:t>
      </w:r>
      <w:r w:rsidRPr="009D7868">
        <w:rPr>
          <w:rFonts w:ascii="Times New Roman" w:eastAsia="Calibri" w:hAnsi="Times New Roman" w:cs="Times New Roman"/>
        </w:rPr>
        <w:t>.</w:t>
      </w:r>
      <w:r w:rsidR="00471526" w:rsidRPr="009D7868">
        <w:rPr>
          <w:rFonts w:ascii="Times New Roman" w:eastAsia="Calibri" w:hAnsi="Times New Roman" w:cs="Times New Roman"/>
        </w:rPr>
        <w:t xml:space="preserve"> </w:t>
      </w:r>
      <w:r w:rsidRPr="009D7868">
        <w:rPr>
          <w:rFonts w:ascii="Times New Roman" w:eastAsia="Calibri" w:hAnsi="Times New Roman" w:cs="Times New Roman"/>
        </w:rPr>
        <w:t>In particolare, si</w:t>
      </w:r>
      <w:r w:rsidR="00471526" w:rsidRPr="009D7868">
        <w:rPr>
          <w:rFonts w:ascii="Times New Roman" w:eastAsia="Calibri" w:hAnsi="Times New Roman" w:cs="Times New Roman"/>
        </w:rPr>
        <w:t xml:space="preserve"> utilizza</w:t>
      </w:r>
      <w:r w:rsidRPr="009D7868">
        <w:rPr>
          <w:rFonts w:ascii="Times New Roman" w:eastAsia="Calibri" w:hAnsi="Times New Roman" w:cs="Times New Roman"/>
        </w:rPr>
        <w:t>no</w:t>
      </w:r>
      <w:r w:rsidR="00471526" w:rsidRPr="009D7868">
        <w:rPr>
          <w:rFonts w:ascii="Times New Roman" w:eastAsia="Calibri" w:hAnsi="Times New Roman" w:cs="Times New Roman"/>
        </w:rPr>
        <w:t>:</w:t>
      </w:r>
    </w:p>
    <w:p w14:paraId="0C6A1EA1" w14:textId="5F8844CA" w:rsidR="009D7868" w:rsidRPr="009D7868" w:rsidRDefault="00471526" w:rsidP="009D7868">
      <w:pPr>
        <w:pStyle w:val="Paragrafoelenco"/>
        <w:widowControl w:val="0"/>
        <w:numPr>
          <w:ilvl w:val="0"/>
          <w:numId w:val="42"/>
        </w:numPr>
        <w:pBdr>
          <w:top w:val="nil"/>
          <w:left w:val="nil"/>
          <w:bottom w:val="nil"/>
          <w:right w:val="nil"/>
          <w:between w:val="nil"/>
        </w:pBdr>
        <w:spacing w:after="0" w:line="240" w:lineRule="auto"/>
        <w:jc w:val="both"/>
        <w:rPr>
          <w:rFonts w:ascii="Times New Roman" w:eastAsia="Calibri" w:hAnsi="Times New Roman" w:cs="Times New Roman"/>
        </w:rPr>
      </w:pPr>
      <w:r w:rsidRPr="009D7868">
        <w:rPr>
          <w:rFonts w:ascii="Times New Roman" w:eastAsia="Calibri" w:hAnsi="Times New Roman" w:cs="Times New Roman"/>
          <w:u w:val="single"/>
        </w:rPr>
        <w:t>INF-γ</w:t>
      </w:r>
      <w:r w:rsidR="009D7868">
        <w:rPr>
          <w:rFonts w:ascii="Times New Roman" w:eastAsia="Calibri" w:hAnsi="Times New Roman" w:cs="Times New Roman"/>
        </w:rPr>
        <w:t>:</w:t>
      </w:r>
      <w:r w:rsidRPr="009D7868">
        <w:rPr>
          <w:rFonts w:ascii="Times New Roman" w:eastAsia="Calibri" w:hAnsi="Times New Roman" w:cs="Times New Roman"/>
        </w:rPr>
        <w:t xml:space="preserve"> induce l’espressione dell’MHC</w:t>
      </w:r>
      <w:r w:rsidR="009D7868">
        <w:rPr>
          <w:rFonts w:ascii="Times New Roman" w:eastAsia="Calibri" w:hAnsi="Times New Roman" w:cs="Times New Roman"/>
        </w:rPr>
        <w:t xml:space="preserve"> </w:t>
      </w:r>
      <w:r w:rsidR="009D7868">
        <w:rPr>
          <w:rFonts w:ascii="Times New Roman" w:eastAsia="Calibri" w:hAnsi="Times New Roman" w:cs="Times New Roman"/>
        </w:rPr>
        <w:sym w:font="Symbol" w:char="F0AE"/>
      </w:r>
      <w:r w:rsidR="009D7868">
        <w:rPr>
          <w:rFonts w:ascii="Times New Roman" w:eastAsia="Calibri" w:hAnsi="Times New Roman" w:cs="Times New Roman"/>
        </w:rPr>
        <w:t xml:space="preserve"> attiva</w:t>
      </w:r>
      <w:r w:rsidRPr="009D7868">
        <w:rPr>
          <w:rFonts w:ascii="Times New Roman" w:eastAsia="Calibri" w:hAnsi="Times New Roman" w:cs="Times New Roman"/>
        </w:rPr>
        <w:t xml:space="preserve"> macrofagi e cellule NK e induce attivazione e differenziamento dei linfociti T</w:t>
      </w:r>
      <w:r w:rsidR="009D7868">
        <w:rPr>
          <w:rFonts w:ascii="Times New Roman" w:eastAsia="Calibri" w:hAnsi="Times New Roman" w:cs="Times New Roman"/>
        </w:rPr>
        <w:t>;</w:t>
      </w:r>
    </w:p>
    <w:p w14:paraId="7C42E65D" w14:textId="1A36D8FB" w:rsidR="00471526" w:rsidRPr="009D7868" w:rsidRDefault="00471526" w:rsidP="009D7868">
      <w:pPr>
        <w:pStyle w:val="Paragrafoelenco"/>
        <w:widowControl w:val="0"/>
        <w:numPr>
          <w:ilvl w:val="0"/>
          <w:numId w:val="42"/>
        </w:numPr>
        <w:pBdr>
          <w:top w:val="nil"/>
          <w:left w:val="nil"/>
          <w:bottom w:val="nil"/>
          <w:right w:val="nil"/>
          <w:between w:val="nil"/>
        </w:pBdr>
        <w:spacing w:after="0" w:line="240" w:lineRule="auto"/>
        <w:jc w:val="both"/>
        <w:rPr>
          <w:rFonts w:ascii="Times New Roman" w:eastAsia="Calibri" w:hAnsi="Times New Roman" w:cs="Times New Roman"/>
        </w:rPr>
      </w:pPr>
      <w:r w:rsidRPr="009D7868">
        <w:rPr>
          <w:rFonts w:ascii="Times New Roman" w:eastAsia="Calibri" w:hAnsi="Times New Roman" w:cs="Times New Roman"/>
          <w:u w:val="single"/>
        </w:rPr>
        <w:t>IL-2</w:t>
      </w:r>
      <w:r w:rsidR="009D7868">
        <w:rPr>
          <w:rFonts w:ascii="Times New Roman" w:eastAsia="Calibri" w:hAnsi="Times New Roman" w:cs="Times New Roman"/>
        </w:rPr>
        <w:t>:</w:t>
      </w:r>
      <w:r w:rsidRPr="009D7868">
        <w:rPr>
          <w:rFonts w:ascii="Times New Roman" w:eastAsia="Calibri" w:hAnsi="Times New Roman" w:cs="Times New Roman"/>
        </w:rPr>
        <w:t xml:space="preserve"> essenziale per l’attivazione e il differenziamento d</w:t>
      </w:r>
      <w:r w:rsidR="009D7868">
        <w:rPr>
          <w:rFonts w:ascii="Times New Roman" w:eastAsia="Calibri" w:hAnsi="Times New Roman" w:cs="Times New Roman"/>
        </w:rPr>
        <w:t>i</w:t>
      </w:r>
      <w:r w:rsidRPr="009D7868">
        <w:rPr>
          <w:rFonts w:ascii="Times New Roman" w:eastAsia="Calibri" w:hAnsi="Times New Roman" w:cs="Times New Roman"/>
        </w:rPr>
        <w:t xml:space="preserve"> linfociti T, cellule NK e macrofagi</w:t>
      </w:r>
      <w:r w:rsidR="009D7868">
        <w:rPr>
          <w:rFonts w:ascii="Times New Roman" w:eastAsia="Calibri" w:hAnsi="Times New Roman" w:cs="Times New Roman"/>
        </w:rPr>
        <w:t>.</w:t>
      </w:r>
    </w:p>
    <w:p w14:paraId="4E239137" w14:textId="77777777" w:rsidR="009D7868" w:rsidRDefault="009D7868" w:rsidP="009D7868">
      <w:pPr>
        <w:widowControl w:val="0"/>
        <w:pBdr>
          <w:top w:val="nil"/>
          <w:left w:val="nil"/>
          <w:bottom w:val="nil"/>
          <w:right w:val="nil"/>
          <w:between w:val="nil"/>
        </w:pBdr>
        <w:ind w:left="18"/>
        <w:contextualSpacing/>
        <w:jc w:val="both"/>
        <w:rPr>
          <w:rFonts w:eastAsia="Calibri"/>
          <w:b/>
          <w:iCs/>
          <w:color w:val="000000"/>
          <w:sz w:val="22"/>
          <w:szCs w:val="22"/>
          <w:u w:val="single"/>
        </w:rPr>
      </w:pPr>
    </w:p>
    <w:p w14:paraId="5E3F3DB3" w14:textId="189DA818" w:rsidR="009D7868" w:rsidRDefault="009D7868" w:rsidP="009D7868">
      <w:pPr>
        <w:widowControl w:val="0"/>
        <w:pBdr>
          <w:top w:val="nil"/>
          <w:left w:val="nil"/>
          <w:bottom w:val="nil"/>
          <w:right w:val="nil"/>
          <w:between w:val="nil"/>
        </w:pBdr>
        <w:ind w:left="18"/>
        <w:contextualSpacing/>
        <w:jc w:val="both"/>
        <w:rPr>
          <w:rFonts w:eastAsia="Calibri"/>
          <w:b/>
          <w:iCs/>
          <w:color w:val="000000"/>
          <w:sz w:val="22"/>
          <w:szCs w:val="22"/>
          <w:u w:val="single"/>
        </w:rPr>
      </w:pPr>
    </w:p>
    <w:p w14:paraId="4F4CB389" w14:textId="77777777" w:rsidR="00375671" w:rsidRDefault="00375671" w:rsidP="009D7868">
      <w:pPr>
        <w:widowControl w:val="0"/>
        <w:pBdr>
          <w:top w:val="nil"/>
          <w:left w:val="nil"/>
          <w:bottom w:val="nil"/>
          <w:right w:val="nil"/>
          <w:between w:val="nil"/>
        </w:pBdr>
        <w:ind w:left="18"/>
        <w:contextualSpacing/>
        <w:jc w:val="both"/>
        <w:rPr>
          <w:rFonts w:eastAsia="Calibri"/>
          <w:b/>
          <w:iCs/>
          <w:color w:val="000000"/>
          <w:sz w:val="22"/>
          <w:szCs w:val="22"/>
          <w:u w:val="single"/>
        </w:rPr>
      </w:pPr>
    </w:p>
    <w:p w14:paraId="14076C7E" w14:textId="30321F78" w:rsidR="009D7868" w:rsidRPr="00375671" w:rsidRDefault="009D7868" w:rsidP="00375671">
      <w:pPr>
        <w:widowControl w:val="0"/>
        <w:pBdr>
          <w:top w:val="nil"/>
          <w:left w:val="nil"/>
          <w:bottom w:val="nil"/>
          <w:right w:val="nil"/>
          <w:between w:val="nil"/>
        </w:pBdr>
        <w:shd w:val="clear" w:color="auto" w:fill="E3F1ED" w:themeFill="accent3" w:themeFillTint="33"/>
        <w:ind w:left="13"/>
        <w:contextualSpacing/>
        <w:jc w:val="center"/>
        <w:rPr>
          <w:rFonts w:eastAsia="Calibri"/>
          <w:b/>
          <w:iCs/>
          <w:color w:val="000000"/>
          <w:sz w:val="22"/>
          <w:szCs w:val="22"/>
        </w:rPr>
      </w:pPr>
      <w:r w:rsidRPr="00375671">
        <w:rPr>
          <w:rFonts w:eastAsia="Calibri"/>
          <w:b/>
          <w:iCs/>
          <w:color w:val="000000"/>
          <w:sz w:val="22"/>
          <w:szCs w:val="22"/>
        </w:rPr>
        <w:t>PREVENZIONE</w:t>
      </w:r>
    </w:p>
    <w:p w14:paraId="7BD9E387" w14:textId="77777777" w:rsidR="009D7868" w:rsidRPr="009D7868" w:rsidRDefault="009D7868" w:rsidP="009D7868">
      <w:pPr>
        <w:widowControl w:val="0"/>
        <w:pBdr>
          <w:top w:val="nil"/>
          <w:left w:val="nil"/>
          <w:bottom w:val="nil"/>
          <w:right w:val="nil"/>
          <w:between w:val="nil"/>
        </w:pBdr>
        <w:ind w:left="13"/>
        <w:contextualSpacing/>
        <w:jc w:val="center"/>
        <w:rPr>
          <w:rFonts w:eastAsia="Calibri"/>
          <w:b/>
          <w:iCs/>
          <w:color w:val="000000"/>
          <w:sz w:val="10"/>
          <w:szCs w:val="10"/>
          <w:u w:val="single"/>
        </w:rPr>
      </w:pPr>
    </w:p>
    <w:p w14:paraId="70FAB65D" w14:textId="1F4C8D2F" w:rsidR="009D7868" w:rsidRPr="009D7868" w:rsidRDefault="009D7868" w:rsidP="009D7868">
      <w:pPr>
        <w:widowControl w:val="0"/>
        <w:pBdr>
          <w:top w:val="nil"/>
          <w:left w:val="nil"/>
          <w:bottom w:val="nil"/>
          <w:right w:val="nil"/>
          <w:between w:val="nil"/>
        </w:pBdr>
        <w:ind w:left="15" w:right="-4" w:hanging="1"/>
        <w:contextualSpacing/>
        <w:jc w:val="both"/>
        <w:rPr>
          <w:rFonts w:eastAsia="Calibri"/>
          <w:color w:val="000000"/>
          <w:sz w:val="22"/>
          <w:szCs w:val="22"/>
        </w:rPr>
      </w:pPr>
      <w:r w:rsidRPr="009D7868">
        <w:rPr>
          <w:rFonts w:eastAsia="Calibri"/>
          <w:color w:val="000000"/>
          <w:sz w:val="22"/>
          <w:szCs w:val="22"/>
        </w:rPr>
        <w:t xml:space="preserve">Prevenirne l’insorgenza di un tumore è sicuramente meglio che combatterlo. </w:t>
      </w:r>
    </w:p>
    <w:p w14:paraId="5D330572" w14:textId="56D1FC44" w:rsidR="009D7868" w:rsidRPr="00BD702F" w:rsidRDefault="009D7868" w:rsidP="009D7868">
      <w:pPr>
        <w:widowControl w:val="0"/>
        <w:pBdr>
          <w:top w:val="nil"/>
          <w:left w:val="nil"/>
          <w:bottom w:val="nil"/>
          <w:right w:val="nil"/>
          <w:between w:val="nil"/>
        </w:pBdr>
        <w:ind w:left="15" w:right="-4" w:hanging="1"/>
        <w:contextualSpacing/>
        <w:jc w:val="both"/>
        <w:rPr>
          <w:rFonts w:eastAsia="Calibri"/>
          <w:color w:val="000000"/>
          <w:sz w:val="22"/>
          <w:szCs w:val="22"/>
        </w:rPr>
      </w:pPr>
      <w:r w:rsidRPr="00BD702F">
        <w:rPr>
          <w:rFonts w:eastAsia="Calibri"/>
          <w:color w:val="000000"/>
          <w:sz w:val="22"/>
          <w:szCs w:val="22"/>
        </w:rPr>
        <w:t>È possibile eseguire diversi tipi di prevenzione:</w:t>
      </w:r>
    </w:p>
    <w:p w14:paraId="0964C367" w14:textId="47C62F27" w:rsidR="009D7868" w:rsidRPr="009D7868" w:rsidRDefault="009D7868" w:rsidP="009D7868">
      <w:pPr>
        <w:pStyle w:val="Paragrafoelenco"/>
        <w:widowControl w:val="0"/>
        <w:numPr>
          <w:ilvl w:val="0"/>
          <w:numId w:val="15"/>
        </w:numPr>
        <w:pBdr>
          <w:top w:val="nil"/>
          <w:left w:val="nil"/>
          <w:bottom w:val="nil"/>
          <w:right w:val="nil"/>
          <w:between w:val="nil"/>
        </w:pBdr>
        <w:spacing w:after="0" w:line="240" w:lineRule="auto"/>
        <w:ind w:right="-4"/>
        <w:jc w:val="both"/>
        <w:rPr>
          <w:rFonts w:ascii="Times New Roman" w:eastAsia="Calibri" w:hAnsi="Times New Roman" w:cs="Times New Roman"/>
          <w:b/>
          <w:bCs/>
          <w:color w:val="000000"/>
        </w:rPr>
      </w:pPr>
      <w:r w:rsidRPr="009D7868">
        <w:rPr>
          <w:rFonts w:ascii="Times New Roman" w:eastAsia="Calibri" w:hAnsi="Times New Roman" w:cs="Times New Roman"/>
          <w:b/>
          <w:bCs/>
          <w:color w:val="000000"/>
        </w:rPr>
        <w:t xml:space="preserve">Prevenzione primaria: </w:t>
      </w:r>
    </w:p>
    <w:p w14:paraId="79A909DA" w14:textId="71B6F8F9" w:rsidR="009D7868" w:rsidRPr="00BD702F" w:rsidRDefault="009D7868" w:rsidP="009D7868">
      <w:pPr>
        <w:pStyle w:val="Paragrafoelenco"/>
        <w:widowControl w:val="0"/>
        <w:pBdr>
          <w:top w:val="nil"/>
          <w:left w:val="nil"/>
          <w:bottom w:val="nil"/>
          <w:right w:val="nil"/>
          <w:between w:val="nil"/>
        </w:pBdr>
        <w:spacing w:after="0" w:line="240" w:lineRule="auto"/>
        <w:ind w:left="374"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eliminare le eventuali cause che aumentano l’insorgenza di tumori</w:t>
      </w:r>
      <w:r>
        <w:rPr>
          <w:rFonts w:ascii="Times New Roman" w:eastAsia="Calibri" w:hAnsi="Times New Roman" w:cs="Times New Roman"/>
          <w:color w:val="000000"/>
        </w:rPr>
        <w:t xml:space="preserve"> (ES: </w:t>
      </w:r>
      <w:r w:rsidRPr="00BD702F">
        <w:rPr>
          <w:rFonts w:ascii="Times New Roman" w:eastAsia="Calibri" w:hAnsi="Times New Roman" w:cs="Times New Roman"/>
          <w:color w:val="000000"/>
        </w:rPr>
        <w:t>alcool</w:t>
      </w:r>
      <w:r>
        <w:rPr>
          <w:rFonts w:ascii="Times New Roman" w:eastAsia="Calibri" w:hAnsi="Times New Roman" w:cs="Times New Roman"/>
          <w:color w:val="000000"/>
        </w:rPr>
        <w:t xml:space="preserve">, </w:t>
      </w:r>
      <w:r w:rsidRPr="00BD702F">
        <w:rPr>
          <w:rFonts w:ascii="Times New Roman" w:eastAsia="Calibri" w:hAnsi="Times New Roman" w:cs="Times New Roman"/>
          <w:color w:val="000000"/>
        </w:rPr>
        <w:t>fumo</w:t>
      </w:r>
      <w:r>
        <w:rPr>
          <w:rFonts w:ascii="Times New Roman" w:eastAsia="Calibri" w:hAnsi="Times New Roman" w:cs="Times New Roman"/>
          <w:color w:val="000000"/>
        </w:rPr>
        <w:t>, …)</w:t>
      </w:r>
      <w:r w:rsidRPr="00BD702F">
        <w:rPr>
          <w:rFonts w:ascii="Times New Roman" w:eastAsia="Calibri" w:hAnsi="Times New Roman" w:cs="Times New Roman"/>
          <w:color w:val="000000"/>
        </w:rPr>
        <w:t>.</w:t>
      </w:r>
    </w:p>
    <w:p w14:paraId="64EBDC51" w14:textId="68184ABE" w:rsidR="009D7868" w:rsidRPr="009D7868" w:rsidRDefault="009D7868" w:rsidP="009D7868">
      <w:pPr>
        <w:pStyle w:val="Paragrafoelenco"/>
        <w:widowControl w:val="0"/>
        <w:numPr>
          <w:ilvl w:val="0"/>
          <w:numId w:val="15"/>
        </w:numPr>
        <w:pBdr>
          <w:top w:val="nil"/>
          <w:left w:val="nil"/>
          <w:bottom w:val="nil"/>
          <w:right w:val="nil"/>
          <w:between w:val="nil"/>
        </w:pBdr>
        <w:spacing w:after="0" w:line="240" w:lineRule="auto"/>
        <w:ind w:right="-4"/>
        <w:jc w:val="both"/>
        <w:rPr>
          <w:rFonts w:ascii="Times New Roman" w:eastAsia="Calibri" w:hAnsi="Times New Roman" w:cs="Times New Roman"/>
          <w:b/>
          <w:bCs/>
          <w:color w:val="000000"/>
        </w:rPr>
      </w:pPr>
      <w:r w:rsidRPr="009D7868">
        <w:rPr>
          <w:rFonts w:ascii="Times New Roman" w:eastAsia="Calibri" w:hAnsi="Times New Roman" w:cs="Times New Roman"/>
          <w:b/>
          <w:bCs/>
          <w:color w:val="000000"/>
        </w:rPr>
        <w:t xml:space="preserve">Prevenzione secondaria: </w:t>
      </w:r>
    </w:p>
    <w:p w14:paraId="2BF5A022" w14:textId="36144768" w:rsidR="009D7868" w:rsidRDefault="009D7868" w:rsidP="009D7868">
      <w:pPr>
        <w:pStyle w:val="Paragrafoelenco"/>
        <w:widowControl w:val="0"/>
        <w:pBdr>
          <w:top w:val="nil"/>
          <w:left w:val="nil"/>
          <w:bottom w:val="nil"/>
          <w:right w:val="nil"/>
          <w:between w:val="nil"/>
        </w:pBdr>
        <w:spacing w:after="120" w:line="240" w:lineRule="auto"/>
        <w:ind w:left="374"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 xml:space="preserve">si effettua nel caso in cui sia </w:t>
      </w:r>
      <w:r w:rsidRPr="009D7868">
        <w:rPr>
          <w:rFonts w:ascii="Times New Roman" w:eastAsia="Calibri" w:hAnsi="Times New Roman" w:cs="Times New Roman"/>
          <w:color w:val="000000"/>
          <w:u w:val="single"/>
        </w:rPr>
        <w:t>presente una storia familiare</w:t>
      </w:r>
      <w:r w:rsidRPr="00BD702F">
        <w:rPr>
          <w:rFonts w:ascii="Times New Roman" w:eastAsia="Calibri" w:hAnsi="Times New Roman" w:cs="Times New Roman"/>
          <w:color w:val="000000"/>
        </w:rPr>
        <w:t xml:space="preserve"> e quindi vi sia un elevato rischio di insorgenza di una particolare neoplasia. </w:t>
      </w:r>
      <w:r>
        <w:rPr>
          <w:rFonts w:ascii="Times New Roman" w:eastAsia="Calibri" w:hAnsi="Times New Roman" w:cs="Times New Roman"/>
          <w:color w:val="000000"/>
        </w:rPr>
        <w:t>Qualora si ereditasse</w:t>
      </w:r>
      <w:r w:rsidRPr="00BD702F">
        <w:rPr>
          <w:rFonts w:ascii="Times New Roman" w:eastAsia="Calibri" w:hAnsi="Times New Roman" w:cs="Times New Roman"/>
          <w:color w:val="000000"/>
        </w:rPr>
        <w:t xml:space="preserve"> l’allele mutato, </w:t>
      </w:r>
      <w:r>
        <w:rPr>
          <w:rFonts w:ascii="Times New Roman" w:eastAsia="Calibri" w:hAnsi="Times New Roman" w:cs="Times New Roman"/>
          <w:color w:val="000000"/>
        </w:rPr>
        <w:t>è possibile effettuare</w:t>
      </w:r>
      <w:r w:rsidRPr="00BD702F">
        <w:rPr>
          <w:rFonts w:ascii="Times New Roman" w:eastAsia="Calibri" w:hAnsi="Times New Roman" w:cs="Times New Roman"/>
          <w:color w:val="000000"/>
        </w:rPr>
        <w:t xml:space="preserve"> uno screening per la diagnosi anticipata dei tumori</w:t>
      </w:r>
      <w:r>
        <w:rPr>
          <w:rFonts w:ascii="Times New Roman" w:eastAsia="Calibri" w:hAnsi="Times New Roman" w:cs="Times New Roman"/>
          <w:color w:val="000000"/>
        </w:rPr>
        <w:t>,</w:t>
      </w:r>
      <w:r w:rsidRPr="00BD702F">
        <w:rPr>
          <w:rFonts w:ascii="Times New Roman" w:eastAsia="Calibri" w:hAnsi="Times New Roman" w:cs="Times New Roman"/>
          <w:color w:val="000000"/>
        </w:rPr>
        <w:t xml:space="preserve"> </w:t>
      </w:r>
      <w:r>
        <w:rPr>
          <w:rFonts w:ascii="Times New Roman" w:eastAsia="Calibri" w:hAnsi="Times New Roman" w:cs="Times New Roman"/>
          <w:color w:val="000000"/>
        </w:rPr>
        <w:t>sottoporsi a</w:t>
      </w:r>
      <w:r w:rsidRPr="00BD702F">
        <w:rPr>
          <w:rFonts w:ascii="Times New Roman" w:eastAsia="Calibri" w:hAnsi="Times New Roman" w:cs="Times New Roman"/>
          <w:color w:val="000000"/>
        </w:rPr>
        <w:t xml:space="preserve"> esami ravvicinati per monitorare un’eventuale insorgenza, si può eseguire un intervento chirurgico </w:t>
      </w:r>
      <w:r w:rsidRPr="00BD702F">
        <w:rPr>
          <w:rFonts w:ascii="Times New Roman" w:eastAsia="Calibri" w:hAnsi="Times New Roman" w:cs="Times New Roman"/>
        </w:rPr>
        <w:t>preventivo</w:t>
      </w:r>
      <w:r w:rsidRPr="00BD702F">
        <w:rPr>
          <w:rFonts w:ascii="Times New Roman" w:eastAsia="Calibri" w:hAnsi="Times New Roman" w:cs="Times New Roman"/>
          <w:color w:val="808080" w:themeColor="background1" w:themeShade="80"/>
        </w:rPr>
        <w:t xml:space="preserve"> </w:t>
      </w:r>
      <w:r w:rsidRPr="009D7868">
        <w:rPr>
          <w:rFonts w:ascii="Times New Roman" w:eastAsia="Calibri" w:hAnsi="Times New Roman" w:cs="Times New Roman"/>
          <w:i/>
          <w:iCs/>
        </w:rPr>
        <w:t>(ES: Angelina Jolie, dopo aver scoperto di possedere la mutazione del gene BRCA1, si è sottoposta volontariamente a mastectomia e ovariectomia preventive)</w:t>
      </w:r>
      <w:r w:rsidRPr="009D7868">
        <w:rPr>
          <w:rFonts w:ascii="Times New Roman" w:eastAsia="Calibri" w:hAnsi="Times New Roman" w:cs="Times New Roman"/>
        </w:rPr>
        <w:t xml:space="preserve"> </w:t>
      </w:r>
      <w:r w:rsidRPr="00BD702F">
        <w:rPr>
          <w:rFonts w:ascii="Times New Roman" w:eastAsia="Calibri" w:hAnsi="Times New Roman" w:cs="Times New Roman"/>
          <w:color w:val="000000"/>
        </w:rPr>
        <w:t>oppure si può effettuare chemioprevenzione.</w:t>
      </w:r>
    </w:p>
    <w:p w14:paraId="7FEA0482" w14:textId="77777777" w:rsidR="009D7868" w:rsidRPr="009D7868" w:rsidRDefault="009D7868" w:rsidP="009D7868">
      <w:pPr>
        <w:pStyle w:val="Paragrafoelenco"/>
        <w:widowControl w:val="0"/>
        <w:pBdr>
          <w:top w:val="nil"/>
          <w:left w:val="nil"/>
          <w:bottom w:val="nil"/>
          <w:right w:val="nil"/>
          <w:between w:val="nil"/>
        </w:pBdr>
        <w:spacing w:after="120" w:line="240" w:lineRule="auto"/>
        <w:ind w:left="374" w:right="-4"/>
        <w:jc w:val="both"/>
        <w:rPr>
          <w:rFonts w:ascii="Times New Roman" w:eastAsia="Calibri" w:hAnsi="Times New Roman" w:cs="Times New Roman"/>
          <w:color w:val="000000"/>
          <w:sz w:val="10"/>
          <w:szCs w:val="10"/>
        </w:rPr>
      </w:pPr>
    </w:p>
    <w:p w14:paraId="090D1125" w14:textId="45CC1156" w:rsidR="009D7868" w:rsidRPr="00BD702F" w:rsidRDefault="009D7868" w:rsidP="009D7868">
      <w:pPr>
        <w:pStyle w:val="Paragrafoelenco"/>
        <w:widowControl w:val="0"/>
        <w:pBdr>
          <w:top w:val="nil"/>
          <w:left w:val="nil"/>
          <w:bottom w:val="nil"/>
          <w:right w:val="nil"/>
          <w:between w:val="nil"/>
        </w:pBdr>
        <w:spacing w:after="0" w:line="240" w:lineRule="auto"/>
        <w:ind w:left="374" w:right="-4"/>
        <w:jc w:val="both"/>
        <w:rPr>
          <w:rFonts w:ascii="Times New Roman" w:eastAsia="Calibri" w:hAnsi="Times New Roman" w:cs="Times New Roman"/>
          <w:color w:val="000000"/>
        </w:rPr>
      </w:pPr>
    </w:p>
    <w:p w14:paraId="55577548" w14:textId="7F055B0D" w:rsidR="009D7868" w:rsidRDefault="009D7868" w:rsidP="009D7868">
      <w:pPr>
        <w:widowControl w:val="0"/>
        <w:pBdr>
          <w:top w:val="nil"/>
          <w:left w:val="nil"/>
          <w:bottom w:val="nil"/>
          <w:right w:val="nil"/>
          <w:between w:val="nil"/>
        </w:pBdr>
        <w:spacing w:after="120"/>
        <w:ind w:left="18"/>
        <w:contextualSpacing/>
        <w:jc w:val="both"/>
        <w:rPr>
          <w:rFonts w:eastAsia="Calibri"/>
          <w:b/>
          <w:iCs/>
          <w:color w:val="000000"/>
          <w:sz w:val="22"/>
          <w:szCs w:val="22"/>
        </w:rPr>
      </w:pPr>
      <w:r w:rsidRPr="00BD702F">
        <w:rPr>
          <w:rFonts w:eastAsia="Calibri"/>
          <w:b/>
          <w:iCs/>
          <w:color w:val="000000"/>
          <w:sz w:val="22"/>
          <w:szCs w:val="22"/>
          <w:u w:val="single"/>
        </w:rPr>
        <w:t>CHEMIOPREVENZIONE</w:t>
      </w:r>
      <w:r>
        <w:rPr>
          <w:rFonts w:eastAsia="Calibri"/>
          <w:b/>
          <w:iCs/>
          <w:color w:val="000000"/>
          <w:sz w:val="22"/>
          <w:szCs w:val="22"/>
        </w:rPr>
        <w:t>:</w:t>
      </w:r>
    </w:p>
    <w:p w14:paraId="173B37E1" w14:textId="0A4CC184" w:rsidR="009D7868" w:rsidRPr="009D7868" w:rsidRDefault="009D7868" w:rsidP="009D7868">
      <w:pPr>
        <w:widowControl w:val="0"/>
        <w:pBdr>
          <w:top w:val="nil"/>
          <w:left w:val="nil"/>
          <w:bottom w:val="nil"/>
          <w:right w:val="nil"/>
          <w:between w:val="nil"/>
        </w:pBdr>
        <w:ind w:left="18"/>
        <w:contextualSpacing/>
        <w:jc w:val="both"/>
        <w:rPr>
          <w:rFonts w:eastAsia="Calibri"/>
          <w:b/>
          <w:iCs/>
          <w:color w:val="000000"/>
          <w:sz w:val="10"/>
          <w:szCs w:val="10"/>
        </w:rPr>
      </w:pPr>
    </w:p>
    <w:p w14:paraId="55DB7BB8" w14:textId="219F623B" w:rsidR="009D7868" w:rsidRDefault="009D7868" w:rsidP="009D7868">
      <w:pPr>
        <w:widowControl w:val="0"/>
        <w:pBdr>
          <w:top w:val="nil"/>
          <w:left w:val="nil"/>
          <w:bottom w:val="nil"/>
          <w:right w:val="nil"/>
          <w:between w:val="nil"/>
        </w:pBdr>
        <w:spacing w:after="240"/>
        <w:ind w:left="17" w:right="-4"/>
        <w:contextualSpacing/>
        <w:jc w:val="both"/>
        <w:rPr>
          <w:rFonts w:eastAsia="Calibri"/>
          <w:color w:val="000000"/>
          <w:sz w:val="22"/>
          <w:szCs w:val="22"/>
        </w:rPr>
      </w:pPr>
      <w:r w:rsidRPr="00BD702F">
        <w:rPr>
          <w:rFonts w:eastAsia="Calibri"/>
          <w:color w:val="000000"/>
          <w:sz w:val="22"/>
          <w:szCs w:val="22"/>
        </w:rPr>
        <w:t xml:space="preserve">Per chemioprevenzione si intende </w:t>
      </w:r>
      <w:r w:rsidRPr="009D7868">
        <w:rPr>
          <w:rFonts w:eastAsia="Calibri"/>
          <w:color w:val="000000"/>
          <w:sz w:val="22"/>
          <w:szCs w:val="22"/>
        </w:rPr>
        <w:t>l’</w:t>
      </w:r>
      <w:r w:rsidRPr="00BD702F">
        <w:rPr>
          <w:rFonts w:eastAsia="Calibri"/>
          <w:b/>
          <w:bCs/>
          <w:color w:val="000000"/>
          <w:sz w:val="22"/>
          <w:szCs w:val="22"/>
        </w:rPr>
        <w:t>identificazione di composti che hanno tossicità bassissima o nulla e che possono essere somministrati in maniera cronica negli individui che hanno un elevato rischio di insorgenza di tumore</w:t>
      </w:r>
      <w:r w:rsidRPr="00BD702F">
        <w:rPr>
          <w:rFonts w:eastAsia="Calibri"/>
          <w:color w:val="000000"/>
          <w:sz w:val="22"/>
          <w:szCs w:val="22"/>
        </w:rPr>
        <w:t xml:space="preserve">. </w:t>
      </w:r>
    </w:p>
    <w:p w14:paraId="60261889" w14:textId="54CA0817" w:rsidR="009D7868" w:rsidRPr="009D7868" w:rsidRDefault="009D7868" w:rsidP="009D7868">
      <w:pPr>
        <w:widowControl w:val="0"/>
        <w:pBdr>
          <w:top w:val="nil"/>
          <w:left w:val="nil"/>
          <w:bottom w:val="nil"/>
          <w:right w:val="nil"/>
          <w:between w:val="nil"/>
        </w:pBdr>
        <w:spacing w:after="240"/>
        <w:ind w:left="17" w:right="-4"/>
        <w:contextualSpacing/>
        <w:jc w:val="both"/>
        <w:rPr>
          <w:rFonts w:eastAsia="Calibri"/>
          <w:color w:val="000000"/>
          <w:sz w:val="10"/>
          <w:szCs w:val="10"/>
        </w:rPr>
      </w:pPr>
    </w:p>
    <w:p w14:paraId="30881FAE" w14:textId="330743D2" w:rsidR="009D7868" w:rsidRPr="00BD702F" w:rsidRDefault="009D7868" w:rsidP="009D7868">
      <w:pPr>
        <w:widowControl w:val="0"/>
        <w:pBdr>
          <w:top w:val="nil"/>
          <w:left w:val="nil"/>
          <w:bottom w:val="nil"/>
          <w:right w:val="nil"/>
          <w:between w:val="nil"/>
        </w:pBdr>
        <w:ind w:left="17" w:right="-4"/>
        <w:contextualSpacing/>
        <w:jc w:val="both"/>
        <w:rPr>
          <w:rFonts w:eastAsia="Calibri"/>
          <w:color w:val="000000"/>
          <w:sz w:val="22"/>
          <w:szCs w:val="22"/>
        </w:rPr>
      </w:pPr>
      <w:r w:rsidRPr="009D7868">
        <w:rPr>
          <w:rFonts w:eastAsia="Calibri"/>
          <w:color w:val="000000"/>
          <w:sz w:val="22"/>
          <w:szCs w:val="22"/>
          <w:u w:val="single"/>
        </w:rPr>
        <w:t>ESEMPI</w:t>
      </w:r>
      <w:r>
        <w:rPr>
          <w:rFonts w:eastAsia="Calibri"/>
          <w:color w:val="000000"/>
          <w:sz w:val="22"/>
          <w:szCs w:val="22"/>
        </w:rPr>
        <w:t>:</w:t>
      </w:r>
    </w:p>
    <w:p w14:paraId="71341CDE" w14:textId="7DF01615" w:rsidR="009D7868" w:rsidRDefault="009D7868" w:rsidP="009D7868">
      <w:pPr>
        <w:pStyle w:val="Paragrafoelenco"/>
        <w:widowControl w:val="0"/>
        <w:numPr>
          <w:ilvl w:val="0"/>
          <w:numId w:val="16"/>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 xml:space="preserve">CANCRO DELLA MAMMELLA: </w:t>
      </w:r>
    </w:p>
    <w:p w14:paraId="77445580" w14:textId="73E3AF67" w:rsidR="009D7868" w:rsidRPr="00BD702F" w:rsidRDefault="009D7868" w:rsidP="009D7868">
      <w:pPr>
        <w:pStyle w:val="Paragrafoelenco"/>
        <w:widowControl w:val="0"/>
        <w:pBdr>
          <w:top w:val="nil"/>
          <w:left w:val="nil"/>
          <w:bottom w:val="nil"/>
          <w:right w:val="nil"/>
          <w:between w:val="nil"/>
        </w:pBdr>
        <w:spacing w:after="0" w:line="240" w:lineRule="auto"/>
        <w:ind w:left="360"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 xml:space="preserve">si utilizzano il </w:t>
      </w:r>
      <w:r w:rsidRPr="009D7868">
        <w:rPr>
          <w:rFonts w:ascii="Times New Roman" w:eastAsia="Calibri" w:hAnsi="Times New Roman" w:cs="Times New Roman"/>
          <w:b/>
          <w:bCs/>
          <w:color w:val="000000"/>
        </w:rPr>
        <w:t>tamoxifene</w:t>
      </w:r>
      <w:r w:rsidRPr="00BD702F">
        <w:rPr>
          <w:rFonts w:ascii="Times New Roman" w:eastAsia="Calibri" w:hAnsi="Times New Roman" w:cs="Times New Roman"/>
          <w:color w:val="000000"/>
        </w:rPr>
        <w:t xml:space="preserve"> </w:t>
      </w:r>
      <w:r>
        <w:rPr>
          <w:rFonts w:ascii="Times New Roman" w:eastAsia="Calibri" w:hAnsi="Times New Roman" w:cs="Times New Roman"/>
          <w:color w:val="000000"/>
        </w:rPr>
        <w:t>(</w:t>
      </w:r>
      <w:r w:rsidRPr="00BD702F">
        <w:rPr>
          <w:rFonts w:ascii="Times New Roman" w:eastAsia="Calibri" w:hAnsi="Times New Roman" w:cs="Times New Roman"/>
          <w:color w:val="000000"/>
        </w:rPr>
        <w:t>inibitore degli estrogeni che riduce del 50% l’incidenza di tumori in donne a rischio genetico di cancro</w:t>
      </w:r>
      <w:r>
        <w:rPr>
          <w:rFonts w:ascii="Times New Roman" w:eastAsia="Calibri" w:hAnsi="Times New Roman" w:cs="Times New Roman"/>
          <w:color w:val="000000"/>
        </w:rPr>
        <w:t>)</w:t>
      </w:r>
      <w:r w:rsidRPr="00BD702F">
        <w:rPr>
          <w:rFonts w:ascii="Times New Roman" w:eastAsia="Calibri" w:hAnsi="Times New Roman" w:cs="Times New Roman"/>
          <w:color w:val="000000"/>
        </w:rPr>
        <w:t xml:space="preserve"> e il </w:t>
      </w:r>
      <w:proofErr w:type="spellStart"/>
      <w:r w:rsidRPr="009D7868">
        <w:rPr>
          <w:rFonts w:ascii="Times New Roman" w:eastAsia="Calibri" w:hAnsi="Times New Roman" w:cs="Times New Roman"/>
          <w:b/>
          <w:bCs/>
          <w:color w:val="000000"/>
        </w:rPr>
        <w:t>raloxifene</w:t>
      </w:r>
      <w:proofErr w:type="spellEnd"/>
      <w:r w:rsidRPr="00BD702F">
        <w:rPr>
          <w:rFonts w:ascii="Times New Roman" w:eastAsia="Calibri" w:hAnsi="Times New Roman" w:cs="Times New Roman"/>
          <w:color w:val="000000"/>
        </w:rPr>
        <w:t xml:space="preserve"> </w:t>
      </w:r>
      <w:r>
        <w:rPr>
          <w:rFonts w:ascii="Times New Roman" w:eastAsia="Calibri" w:hAnsi="Times New Roman" w:cs="Times New Roman"/>
          <w:color w:val="000000"/>
        </w:rPr>
        <w:t>(</w:t>
      </w:r>
      <w:r w:rsidRPr="00BD702F">
        <w:rPr>
          <w:rFonts w:ascii="Times New Roman" w:eastAsia="Calibri" w:hAnsi="Times New Roman" w:cs="Times New Roman"/>
          <w:color w:val="000000"/>
        </w:rPr>
        <w:t>simile al primo farmaco, ma con meno effetti collaterali</w:t>
      </w:r>
      <w:r>
        <w:rPr>
          <w:rFonts w:ascii="Times New Roman" w:eastAsia="Calibri" w:hAnsi="Times New Roman" w:cs="Times New Roman"/>
          <w:color w:val="000000"/>
        </w:rPr>
        <w:t>)</w:t>
      </w:r>
      <w:r w:rsidRPr="00BD702F">
        <w:rPr>
          <w:rFonts w:ascii="Times New Roman" w:eastAsia="Calibri" w:hAnsi="Times New Roman" w:cs="Times New Roman"/>
          <w:color w:val="000000"/>
        </w:rPr>
        <w:t>.</w:t>
      </w:r>
    </w:p>
    <w:p w14:paraId="1390FC13" w14:textId="5C8A5BB2" w:rsidR="009D7868" w:rsidRDefault="009D7868" w:rsidP="009D7868">
      <w:pPr>
        <w:pStyle w:val="Paragrafoelenco"/>
        <w:widowControl w:val="0"/>
        <w:numPr>
          <w:ilvl w:val="0"/>
          <w:numId w:val="16"/>
        </w:numPr>
        <w:pBdr>
          <w:top w:val="nil"/>
          <w:left w:val="nil"/>
          <w:bottom w:val="nil"/>
          <w:right w:val="nil"/>
          <w:between w:val="nil"/>
        </w:pBdr>
        <w:spacing w:after="120" w:line="240" w:lineRule="auto"/>
        <w:ind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 xml:space="preserve">CANCRO DEL COLON-RETTO: </w:t>
      </w:r>
    </w:p>
    <w:p w14:paraId="3C232005" w14:textId="22336209" w:rsidR="009D7868" w:rsidRPr="00BD702F" w:rsidRDefault="009D7868" w:rsidP="009D7868">
      <w:pPr>
        <w:pStyle w:val="Paragrafoelenco"/>
        <w:widowControl w:val="0"/>
        <w:pBdr>
          <w:top w:val="nil"/>
          <w:left w:val="nil"/>
          <w:bottom w:val="nil"/>
          <w:right w:val="nil"/>
          <w:between w:val="nil"/>
        </w:pBdr>
        <w:spacing w:after="120" w:line="240" w:lineRule="auto"/>
        <w:ind w:left="360"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 xml:space="preserve">si utilizzano il </w:t>
      </w:r>
      <w:proofErr w:type="spellStart"/>
      <w:r w:rsidRPr="009D7868">
        <w:rPr>
          <w:rFonts w:ascii="Times New Roman" w:eastAsia="Calibri" w:hAnsi="Times New Roman" w:cs="Times New Roman"/>
          <w:b/>
          <w:bCs/>
          <w:color w:val="000000"/>
        </w:rPr>
        <w:t>celecoxib</w:t>
      </w:r>
      <w:proofErr w:type="spellEnd"/>
      <w:r>
        <w:rPr>
          <w:rFonts w:ascii="Times New Roman" w:eastAsia="Calibri" w:hAnsi="Times New Roman" w:cs="Times New Roman"/>
          <w:color w:val="000000"/>
        </w:rPr>
        <w:t xml:space="preserve"> (FANS </w:t>
      </w:r>
      <w:r w:rsidRPr="00BD702F">
        <w:rPr>
          <w:rFonts w:ascii="Times New Roman" w:eastAsia="Calibri" w:hAnsi="Times New Roman" w:cs="Times New Roman"/>
          <w:color w:val="000000"/>
        </w:rPr>
        <w:t xml:space="preserve">che riduce fino al 40% l’incidenza di tumore in individui affetti da poliposi adenomatosa familiare </w:t>
      </w:r>
      <w:r>
        <w:rPr>
          <w:rFonts w:ascii="Times New Roman" w:eastAsia="Calibri" w:hAnsi="Times New Roman" w:cs="Times New Roman"/>
          <w:color w:val="000000"/>
        </w:rPr>
        <w:t>-</w:t>
      </w:r>
      <w:r w:rsidRPr="00BD702F">
        <w:rPr>
          <w:rFonts w:ascii="Times New Roman" w:eastAsia="Calibri" w:hAnsi="Times New Roman" w:cs="Times New Roman"/>
          <w:color w:val="000000"/>
        </w:rPr>
        <w:t>FAP</w:t>
      </w:r>
      <w:r>
        <w:rPr>
          <w:rFonts w:ascii="Times New Roman" w:eastAsia="Calibri" w:hAnsi="Times New Roman" w:cs="Times New Roman"/>
          <w:color w:val="000000"/>
        </w:rPr>
        <w:t>-</w:t>
      </w:r>
      <w:r w:rsidRPr="00BD702F">
        <w:rPr>
          <w:rFonts w:ascii="Times New Roman" w:eastAsia="Calibri" w:hAnsi="Times New Roman" w:cs="Times New Roman"/>
          <w:color w:val="000000"/>
        </w:rPr>
        <w:t xml:space="preserve">) e il </w:t>
      </w:r>
      <w:proofErr w:type="spellStart"/>
      <w:r w:rsidRPr="009D7868">
        <w:rPr>
          <w:rFonts w:ascii="Times New Roman" w:eastAsia="Calibri" w:hAnsi="Times New Roman" w:cs="Times New Roman"/>
          <w:b/>
          <w:bCs/>
          <w:color w:val="000000"/>
        </w:rPr>
        <w:t>sulindac</w:t>
      </w:r>
      <w:proofErr w:type="spellEnd"/>
      <w:r w:rsidRPr="00BD702F">
        <w:rPr>
          <w:rFonts w:ascii="Times New Roman" w:eastAsia="Calibri" w:hAnsi="Times New Roman" w:cs="Times New Roman"/>
          <w:color w:val="000000"/>
        </w:rPr>
        <w:t>.</w:t>
      </w:r>
    </w:p>
    <w:p w14:paraId="2A9045B8" w14:textId="519870BC" w:rsidR="009D7868" w:rsidRPr="00BD702F" w:rsidRDefault="009D7868" w:rsidP="009D7868">
      <w:pPr>
        <w:widowControl w:val="0"/>
        <w:pBdr>
          <w:top w:val="nil"/>
          <w:left w:val="nil"/>
          <w:bottom w:val="nil"/>
          <w:right w:val="nil"/>
          <w:between w:val="nil"/>
        </w:pBdr>
        <w:ind w:left="9" w:right="-4"/>
        <w:contextualSpacing/>
        <w:jc w:val="both"/>
        <w:rPr>
          <w:rFonts w:eastAsia="Calibri"/>
          <w:color w:val="000000"/>
          <w:sz w:val="22"/>
          <w:szCs w:val="22"/>
        </w:rPr>
      </w:pPr>
      <w:r w:rsidRPr="00BD702F">
        <w:rPr>
          <w:rFonts w:eastAsia="Calibri"/>
          <w:color w:val="000000"/>
          <w:sz w:val="22"/>
          <w:szCs w:val="22"/>
        </w:rPr>
        <w:t>Tuttavia</w:t>
      </w:r>
      <w:r>
        <w:rPr>
          <w:rFonts w:eastAsia="Calibri"/>
          <w:color w:val="000000"/>
          <w:sz w:val="22"/>
          <w:szCs w:val="22"/>
        </w:rPr>
        <w:t>,</w:t>
      </w:r>
      <w:r w:rsidRPr="00BD702F">
        <w:rPr>
          <w:rFonts w:eastAsia="Calibri"/>
          <w:color w:val="000000"/>
          <w:sz w:val="22"/>
          <w:szCs w:val="22"/>
        </w:rPr>
        <w:t xml:space="preserve"> gli studi per l’individuazione di farmaci per la chemioprevenzione sono molto lunghi e impegnativi, poiché occorrono anni per valutare se un determinato farmaco possa avere un effetto positivo o, se somministrato in maniera cronica, un effetto tossico</w:t>
      </w:r>
      <w:r>
        <w:rPr>
          <w:rFonts w:eastAsia="Calibri"/>
          <w:color w:val="000000"/>
          <w:sz w:val="22"/>
          <w:szCs w:val="22"/>
        </w:rPr>
        <w:t>.</w:t>
      </w:r>
    </w:p>
    <w:p w14:paraId="64CB87BB" w14:textId="68496398" w:rsidR="009D7868" w:rsidRDefault="009D7868" w:rsidP="00375671">
      <w:pPr>
        <w:widowControl w:val="0"/>
        <w:pBdr>
          <w:top w:val="nil"/>
          <w:left w:val="nil"/>
          <w:bottom w:val="nil"/>
          <w:right w:val="nil"/>
          <w:between w:val="nil"/>
        </w:pBdr>
        <w:contextualSpacing/>
        <w:jc w:val="both"/>
        <w:rPr>
          <w:rFonts w:eastAsia="Calibri"/>
          <w:b/>
          <w:iCs/>
          <w:color w:val="000000"/>
          <w:sz w:val="22"/>
          <w:szCs w:val="22"/>
          <w:u w:val="single"/>
        </w:rPr>
      </w:pPr>
    </w:p>
    <w:p w14:paraId="59778C73" w14:textId="77777777" w:rsidR="00375671" w:rsidRDefault="00375671" w:rsidP="00375671">
      <w:pPr>
        <w:widowControl w:val="0"/>
        <w:pBdr>
          <w:top w:val="nil"/>
          <w:left w:val="nil"/>
          <w:bottom w:val="nil"/>
          <w:right w:val="nil"/>
          <w:between w:val="nil"/>
        </w:pBdr>
        <w:contextualSpacing/>
        <w:jc w:val="both"/>
        <w:rPr>
          <w:rFonts w:eastAsia="Calibri"/>
          <w:b/>
          <w:iCs/>
          <w:color w:val="000000"/>
          <w:sz w:val="22"/>
          <w:szCs w:val="22"/>
          <w:u w:val="single"/>
        </w:rPr>
      </w:pPr>
    </w:p>
    <w:p w14:paraId="002549B5" w14:textId="77777777" w:rsidR="009D7868" w:rsidRDefault="009D7868" w:rsidP="00375671">
      <w:pPr>
        <w:widowControl w:val="0"/>
        <w:pBdr>
          <w:top w:val="nil"/>
          <w:left w:val="nil"/>
          <w:bottom w:val="nil"/>
          <w:right w:val="nil"/>
          <w:between w:val="nil"/>
        </w:pBdr>
        <w:contextualSpacing/>
        <w:jc w:val="both"/>
        <w:rPr>
          <w:rFonts w:eastAsia="Calibri"/>
          <w:b/>
          <w:iCs/>
          <w:color w:val="000000"/>
          <w:sz w:val="22"/>
          <w:szCs w:val="22"/>
        </w:rPr>
      </w:pPr>
    </w:p>
    <w:p w14:paraId="37EB3DC1" w14:textId="359F1416" w:rsidR="00471526" w:rsidRPr="00166C8C" w:rsidRDefault="009D7868" w:rsidP="00375671">
      <w:pPr>
        <w:widowControl w:val="0"/>
        <w:pBdr>
          <w:top w:val="nil"/>
          <w:left w:val="nil"/>
          <w:bottom w:val="nil"/>
          <w:right w:val="nil"/>
          <w:between w:val="nil"/>
        </w:pBdr>
        <w:shd w:val="clear" w:color="auto" w:fill="E3F1ED" w:themeFill="accent3" w:themeFillTint="33"/>
        <w:ind w:left="25"/>
        <w:contextualSpacing/>
        <w:jc w:val="center"/>
        <w:rPr>
          <w:rFonts w:eastAsia="Calibri"/>
          <w:b/>
          <w:iCs/>
          <w:color w:val="000000"/>
          <w:sz w:val="22"/>
          <w:szCs w:val="22"/>
        </w:rPr>
      </w:pPr>
      <w:r w:rsidRPr="00166C8C">
        <w:rPr>
          <w:rFonts w:eastAsia="Calibri"/>
          <w:b/>
          <w:iCs/>
          <w:color w:val="000000"/>
          <w:sz w:val="22"/>
          <w:szCs w:val="22"/>
        </w:rPr>
        <w:t>TRIALS CLINICI IN ONCOLOGIA</w:t>
      </w:r>
    </w:p>
    <w:p w14:paraId="5BC18355" w14:textId="77777777" w:rsidR="009D7868" w:rsidRPr="009D7868" w:rsidRDefault="009D7868" w:rsidP="009D7868">
      <w:pPr>
        <w:widowControl w:val="0"/>
        <w:pBdr>
          <w:top w:val="nil"/>
          <w:left w:val="nil"/>
          <w:bottom w:val="nil"/>
          <w:right w:val="nil"/>
          <w:between w:val="nil"/>
        </w:pBdr>
        <w:ind w:left="25"/>
        <w:contextualSpacing/>
        <w:jc w:val="center"/>
        <w:rPr>
          <w:rFonts w:eastAsia="Calibri"/>
          <w:b/>
          <w:iCs/>
          <w:color w:val="000000"/>
          <w:sz w:val="10"/>
          <w:szCs w:val="10"/>
          <w:u w:val="single"/>
        </w:rPr>
      </w:pPr>
    </w:p>
    <w:p w14:paraId="56ACECC7" w14:textId="36476A97" w:rsidR="00471526" w:rsidRPr="00BD702F" w:rsidRDefault="00471526" w:rsidP="009D7868">
      <w:pPr>
        <w:widowControl w:val="0"/>
        <w:pBdr>
          <w:top w:val="nil"/>
          <w:left w:val="nil"/>
          <w:bottom w:val="nil"/>
          <w:right w:val="nil"/>
          <w:between w:val="nil"/>
        </w:pBdr>
        <w:ind w:left="17" w:right="-4" w:firstLine="8"/>
        <w:contextualSpacing/>
        <w:jc w:val="both"/>
        <w:rPr>
          <w:rFonts w:eastAsia="Calibri"/>
          <w:color w:val="000000"/>
          <w:sz w:val="22"/>
          <w:szCs w:val="22"/>
        </w:rPr>
      </w:pPr>
      <w:r w:rsidRPr="00BD702F">
        <w:rPr>
          <w:rFonts w:eastAsia="Calibri"/>
          <w:color w:val="000000"/>
          <w:sz w:val="22"/>
          <w:szCs w:val="22"/>
        </w:rPr>
        <w:t xml:space="preserve">Prima che un farmaco chemioterapico possa essere commercializzato, deve essere sottoposto a </w:t>
      </w:r>
      <w:proofErr w:type="gramStart"/>
      <w:r w:rsidR="00C1461A">
        <w:rPr>
          <w:rFonts w:eastAsia="Calibri"/>
          <w:color w:val="000000"/>
          <w:sz w:val="22"/>
          <w:szCs w:val="22"/>
        </w:rPr>
        <w:t>3</w:t>
      </w:r>
      <w:proofErr w:type="gramEnd"/>
      <w:r w:rsidRPr="00BD702F">
        <w:rPr>
          <w:rFonts w:eastAsia="Calibri"/>
          <w:color w:val="000000"/>
          <w:sz w:val="22"/>
          <w:szCs w:val="22"/>
        </w:rPr>
        <w:t xml:space="preserve"> fasi di trial clinici</w:t>
      </w:r>
      <w:r w:rsidR="00C1461A">
        <w:rPr>
          <w:rFonts w:eastAsia="Calibri"/>
          <w:color w:val="000000"/>
          <w:sz w:val="22"/>
          <w:szCs w:val="22"/>
        </w:rPr>
        <w:t>:</w:t>
      </w:r>
    </w:p>
    <w:p w14:paraId="605FD7B0" w14:textId="77777777" w:rsidR="00C1461A" w:rsidRDefault="00C1461A" w:rsidP="009D7868">
      <w:pPr>
        <w:pStyle w:val="Paragrafoelenco"/>
        <w:widowControl w:val="0"/>
        <w:numPr>
          <w:ilvl w:val="0"/>
          <w:numId w:val="9"/>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C1461A">
        <w:rPr>
          <w:rFonts w:ascii="Times New Roman" w:eastAsia="Calibri" w:hAnsi="Times New Roman" w:cs="Times New Roman"/>
          <w:b/>
          <w:bCs/>
          <w:color w:val="000000"/>
        </w:rPr>
        <w:t>FASE 1</w:t>
      </w:r>
      <w:r w:rsidR="00471526" w:rsidRPr="00BD702F">
        <w:rPr>
          <w:rFonts w:ascii="Times New Roman" w:eastAsia="Calibri" w:hAnsi="Times New Roman" w:cs="Times New Roman"/>
          <w:color w:val="000000"/>
        </w:rPr>
        <w:t xml:space="preserve">: </w:t>
      </w:r>
    </w:p>
    <w:p w14:paraId="43047C10" w14:textId="26BA9E83" w:rsidR="00471526" w:rsidRPr="00BD702F" w:rsidRDefault="00471526" w:rsidP="00C1461A">
      <w:pPr>
        <w:pStyle w:val="Paragrafoelenco"/>
        <w:widowControl w:val="0"/>
        <w:pBdr>
          <w:top w:val="nil"/>
          <w:left w:val="nil"/>
          <w:bottom w:val="nil"/>
          <w:right w:val="nil"/>
          <w:between w:val="nil"/>
        </w:pBdr>
        <w:spacing w:after="0" w:line="240" w:lineRule="auto"/>
        <w:ind w:left="376"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 xml:space="preserve">inizia dopo il termine delle fasi pre-cliniche, quando il farmaco ha dimostrato di essere efficace e non </w:t>
      </w:r>
      <w:r w:rsidRPr="00BD702F">
        <w:rPr>
          <w:rFonts w:ascii="Times New Roman" w:eastAsia="Calibri" w:hAnsi="Times New Roman" w:cs="Times New Roman"/>
          <w:color w:val="000000"/>
        </w:rPr>
        <w:lastRenderedPageBreak/>
        <w:t xml:space="preserve">tossico. In questa fase viene </w:t>
      </w:r>
      <w:r w:rsidRPr="00C1461A">
        <w:rPr>
          <w:rFonts w:ascii="Times New Roman" w:eastAsia="Calibri" w:hAnsi="Times New Roman" w:cs="Times New Roman"/>
          <w:color w:val="000000"/>
          <w:u w:val="single"/>
        </w:rPr>
        <w:t>testata la tossicità del farmaco e viene identificata la massima dose tollerata dai pazienti</w:t>
      </w:r>
      <w:r w:rsidRPr="00BD702F">
        <w:rPr>
          <w:rFonts w:ascii="Times New Roman" w:eastAsia="Calibri" w:hAnsi="Times New Roman" w:cs="Times New Roman"/>
          <w:color w:val="000000"/>
        </w:rPr>
        <w:t>. L’end-point di efficacia presa in considerazione è la riduzione della massa tumorale. In questa fase viene reclutato solo un piccolo numero di pazienti.</w:t>
      </w:r>
    </w:p>
    <w:p w14:paraId="1AB7FDC9" w14:textId="77777777" w:rsidR="00C1461A" w:rsidRDefault="00C1461A" w:rsidP="009D7868">
      <w:pPr>
        <w:pStyle w:val="Paragrafoelenco"/>
        <w:widowControl w:val="0"/>
        <w:numPr>
          <w:ilvl w:val="0"/>
          <w:numId w:val="9"/>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C1461A">
        <w:rPr>
          <w:rFonts w:ascii="Times New Roman" w:eastAsia="Calibri" w:hAnsi="Times New Roman" w:cs="Times New Roman"/>
          <w:b/>
          <w:bCs/>
          <w:color w:val="000000"/>
        </w:rPr>
        <w:t>FASE 2</w:t>
      </w:r>
      <w:r w:rsidR="00471526" w:rsidRPr="00BD702F">
        <w:rPr>
          <w:rFonts w:ascii="Times New Roman" w:eastAsia="Calibri" w:hAnsi="Times New Roman" w:cs="Times New Roman"/>
          <w:color w:val="000000"/>
        </w:rPr>
        <w:t xml:space="preserve">: </w:t>
      </w:r>
    </w:p>
    <w:p w14:paraId="1E184FA0" w14:textId="6977E3A3" w:rsidR="00471526" w:rsidRPr="00BD702F" w:rsidRDefault="00471526" w:rsidP="00C1461A">
      <w:pPr>
        <w:pStyle w:val="Paragrafoelenco"/>
        <w:widowControl w:val="0"/>
        <w:pBdr>
          <w:top w:val="nil"/>
          <w:left w:val="nil"/>
          <w:bottom w:val="nil"/>
          <w:right w:val="nil"/>
          <w:between w:val="nil"/>
        </w:pBdr>
        <w:spacing w:after="0" w:line="240" w:lineRule="auto"/>
        <w:ind w:left="376"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 xml:space="preserve">fondamentale per </w:t>
      </w:r>
      <w:r w:rsidRPr="00C1461A">
        <w:rPr>
          <w:rFonts w:ascii="Times New Roman" w:eastAsia="Calibri" w:hAnsi="Times New Roman" w:cs="Times New Roman"/>
          <w:color w:val="000000"/>
          <w:u w:val="single"/>
        </w:rPr>
        <w:t>verificare l’efficacia del farmaco e per analizzare gli effetti collaterali</w:t>
      </w:r>
      <w:r w:rsidRPr="00BD702F">
        <w:rPr>
          <w:rFonts w:ascii="Times New Roman" w:eastAsia="Calibri" w:hAnsi="Times New Roman" w:cs="Times New Roman"/>
          <w:color w:val="000000"/>
        </w:rPr>
        <w:t xml:space="preserve">. Vengono reclutati più pazienti </w:t>
      </w:r>
      <w:r w:rsidR="00C1461A">
        <w:rPr>
          <w:rFonts w:ascii="Times New Roman" w:eastAsia="Calibri" w:hAnsi="Times New Roman" w:cs="Times New Roman"/>
          <w:color w:val="000000"/>
        </w:rPr>
        <w:t>rispetto alla</w:t>
      </w:r>
      <w:r w:rsidRPr="00BD702F">
        <w:rPr>
          <w:rFonts w:ascii="Times New Roman" w:eastAsia="Calibri" w:hAnsi="Times New Roman" w:cs="Times New Roman"/>
          <w:color w:val="000000"/>
        </w:rPr>
        <w:t xml:space="preserve"> fase 1.</w:t>
      </w:r>
    </w:p>
    <w:p w14:paraId="322ECA7A" w14:textId="77777777" w:rsidR="00C1461A" w:rsidRDefault="00C1461A" w:rsidP="009D7868">
      <w:pPr>
        <w:pStyle w:val="Paragrafoelenco"/>
        <w:widowControl w:val="0"/>
        <w:numPr>
          <w:ilvl w:val="0"/>
          <w:numId w:val="9"/>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C1461A">
        <w:rPr>
          <w:rFonts w:ascii="Times New Roman" w:eastAsia="Calibri" w:hAnsi="Times New Roman" w:cs="Times New Roman"/>
          <w:b/>
          <w:bCs/>
          <w:color w:val="000000"/>
        </w:rPr>
        <w:t>FASE 3</w:t>
      </w:r>
      <w:r w:rsidR="00471526" w:rsidRPr="00BD702F">
        <w:rPr>
          <w:rFonts w:ascii="Times New Roman" w:eastAsia="Calibri" w:hAnsi="Times New Roman" w:cs="Times New Roman"/>
          <w:color w:val="000000"/>
        </w:rPr>
        <w:t xml:space="preserve">: </w:t>
      </w:r>
    </w:p>
    <w:p w14:paraId="25B3707D" w14:textId="0FD14DBE" w:rsidR="00471526" w:rsidRPr="00BD702F" w:rsidRDefault="00471526" w:rsidP="00C1461A">
      <w:pPr>
        <w:pStyle w:val="Paragrafoelenco"/>
        <w:widowControl w:val="0"/>
        <w:pBdr>
          <w:top w:val="nil"/>
          <w:left w:val="nil"/>
          <w:bottom w:val="nil"/>
          <w:right w:val="nil"/>
          <w:between w:val="nil"/>
        </w:pBdr>
        <w:spacing w:after="0" w:line="240" w:lineRule="auto"/>
        <w:ind w:left="376"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 xml:space="preserve">consiste nell’andare a </w:t>
      </w:r>
      <w:r w:rsidRPr="00C1461A">
        <w:rPr>
          <w:rFonts w:ascii="Times New Roman" w:eastAsia="Calibri" w:hAnsi="Times New Roman" w:cs="Times New Roman"/>
          <w:color w:val="000000"/>
          <w:u w:val="single"/>
        </w:rPr>
        <w:t xml:space="preserve">paragonare l’effetto del farmaco con la migliore chemioterapia </w:t>
      </w:r>
      <w:r w:rsidRPr="00C1461A">
        <w:rPr>
          <w:rFonts w:ascii="Times New Roman" w:eastAsia="Calibri" w:hAnsi="Times New Roman" w:cs="Times New Roman"/>
          <w:color w:val="000000" w:themeColor="text1"/>
          <w:u w:val="single"/>
        </w:rPr>
        <w:t>disponibile o con placebo quindi controllo negativo</w:t>
      </w:r>
      <w:r w:rsidRPr="00BD702F">
        <w:rPr>
          <w:rFonts w:ascii="Times New Roman" w:eastAsia="Calibri" w:hAnsi="Times New Roman" w:cs="Times New Roman"/>
          <w:color w:val="000000" w:themeColor="text1"/>
        </w:rPr>
        <w:t xml:space="preserve">. </w:t>
      </w:r>
      <w:r w:rsidRPr="00BD702F">
        <w:rPr>
          <w:rFonts w:ascii="Times New Roman" w:eastAsia="Calibri" w:hAnsi="Times New Roman" w:cs="Times New Roman"/>
          <w:color w:val="000000"/>
        </w:rPr>
        <w:t xml:space="preserve">Vengono reclutati migliaia di pazienti </w:t>
      </w:r>
      <w:r w:rsidR="00C1461A">
        <w:rPr>
          <w:rFonts w:ascii="Times New Roman" w:eastAsia="Calibri" w:hAnsi="Times New Roman" w:cs="Times New Roman"/>
          <w:color w:val="000000"/>
        </w:rPr>
        <w:t xml:space="preserve">(questa fase </w:t>
      </w:r>
      <w:r w:rsidRPr="00BD702F">
        <w:rPr>
          <w:rFonts w:ascii="Times New Roman" w:eastAsia="Calibri" w:hAnsi="Times New Roman" w:cs="Times New Roman"/>
          <w:color w:val="000000"/>
        </w:rPr>
        <w:t>è estremamente costosa</w:t>
      </w:r>
      <w:r w:rsidR="00C1461A">
        <w:rPr>
          <w:rFonts w:ascii="Times New Roman" w:eastAsia="Calibri" w:hAnsi="Times New Roman" w:cs="Times New Roman"/>
          <w:color w:val="000000"/>
        </w:rPr>
        <w:t>)</w:t>
      </w:r>
      <w:r w:rsidRPr="00BD702F">
        <w:rPr>
          <w:rFonts w:ascii="Times New Roman" w:eastAsia="Calibri" w:hAnsi="Times New Roman" w:cs="Times New Roman"/>
          <w:color w:val="000000"/>
        </w:rPr>
        <w:t>.</w:t>
      </w:r>
    </w:p>
    <w:p w14:paraId="6FEF2A33" w14:textId="00C95104" w:rsidR="00471526" w:rsidRPr="00BD702F" w:rsidRDefault="00471526" w:rsidP="00C1461A">
      <w:pPr>
        <w:widowControl w:val="0"/>
        <w:pBdr>
          <w:top w:val="nil"/>
          <w:left w:val="nil"/>
          <w:bottom w:val="nil"/>
          <w:right w:val="nil"/>
          <w:between w:val="nil"/>
        </w:pBdr>
        <w:spacing w:after="120"/>
        <w:ind w:left="16" w:right="-4" w:firstLine="9"/>
        <w:jc w:val="both"/>
        <w:rPr>
          <w:rFonts w:eastAsia="Calibri"/>
          <w:color w:val="000000"/>
          <w:sz w:val="22"/>
          <w:szCs w:val="22"/>
        </w:rPr>
      </w:pPr>
      <w:r w:rsidRPr="00BD702F">
        <w:rPr>
          <w:rFonts w:eastAsia="Calibri"/>
          <w:color w:val="000000"/>
          <w:sz w:val="22"/>
          <w:szCs w:val="22"/>
        </w:rPr>
        <w:t>Dai 10.000 potenziali farmaci da cui si parte, soltanto 10 giungono alla fase 1 e solamente 1 farmaco supera la fase 3.</w:t>
      </w:r>
      <w:r w:rsidR="00C1461A">
        <w:rPr>
          <w:rFonts w:eastAsia="Calibri"/>
          <w:color w:val="000000"/>
          <w:sz w:val="22"/>
          <w:szCs w:val="22"/>
        </w:rPr>
        <w:t xml:space="preserve"> </w:t>
      </w:r>
      <w:r w:rsidRPr="00BD702F">
        <w:rPr>
          <w:rFonts w:eastAsia="Calibri"/>
          <w:color w:val="000000"/>
          <w:sz w:val="22"/>
          <w:szCs w:val="22"/>
        </w:rPr>
        <w:t>Come tempistiche si parla di circa 10 anni, con un costo per farmaco di circa 2 miliardi di euro</w:t>
      </w:r>
      <w:r w:rsidR="00C1461A">
        <w:rPr>
          <w:rFonts w:eastAsia="Calibri"/>
          <w:color w:val="000000"/>
          <w:sz w:val="22"/>
          <w:szCs w:val="22"/>
        </w:rPr>
        <w:t>.</w:t>
      </w:r>
    </w:p>
    <w:p w14:paraId="4532C89C" w14:textId="78431F28" w:rsidR="00471526" w:rsidRPr="00BD702F" w:rsidRDefault="00471526" w:rsidP="009D7868">
      <w:pPr>
        <w:widowControl w:val="0"/>
        <w:pBdr>
          <w:top w:val="nil"/>
          <w:left w:val="nil"/>
          <w:bottom w:val="nil"/>
          <w:right w:val="nil"/>
          <w:between w:val="nil"/>
        </w:pBdr>
        <w:ind w:left="16" w:right="-4" w:firstLine="9"/>
        <w:jc w:val="both"/>
        <w:rPr>
          <w:rFonts w:eastAsia="Calibri"/>
          <w:color w:val="000000"/>
          <w:sz w:val="22"/>
          <w:szCs w:val="22"/>
        </w:rPr>
      </w:pPr>
      <w:r w:rsidRPr="00BD702F">
        <w:rPr>
          <w:rFonts w:eastAsia="Calibri"/>
          <w:color w:val="000000"/>
          <w:sz w:val="22"/>
          <w:szCs w:val="22"/>
        </w:rPr>
        <w:t>La speranza è che l’introduzione di una nuova generazione di marcatori possa essere utile per modificare la gestione di questi trial clinici</w:t>
      </w:r>
      <w:r w:rsidR="00C1461A">
        <w:rPr>
          <w:rFonts w:eastAsia="Calibri"/>
          <w:color w:val="000000"/>
          <w:sz w:val="22"/>
          <w:szCs w:val="22"/>
        </w:rPr>
        <w:t>:</w:t>
      </w:r>
    </w:p>
    <w:p w14:paraId="4846D9AB" w14:textId="6A782253" w:rsidR="00471526" w:rsidRPr="00C1461A" w:rsidRDefault="00471526" w:rsidP="00C1461A">
      <w:pPr>
        <w:pStyle w:val="Paragrafoelenco"/>
        <w:widowControl w:val="0"/>
        <w:numPr>
          <w:ilvl w:val="0"/>
          <w:numId w:val="46"/>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C1461A">
        <w:rPr>
          <w:rFonts w:ascii="Times New Roman" w:eastAsia="Calibri" w:hAnsi="Times New Roman" w:cs="Times New Roman"/>
          <w:b/>
          <w:bCs/>
          <w:color w:val="000000"/>
        </w:rPr>
        <w:t>Marcatori per stratificazione</w:t>
      </w:r>
      <w:r w:rsidRPr="00C1461A">
        <w:rPr>
          <w:rFonts w:ascii="Times New Roman" w:eastAsia="Calibri" w:hAnsi="Times New Roman" w:cs="Times New Roman"/>
          <w:color w:val="000000"/>
        </w:rPr>
        <w:t>:</w:t>
      </w:r>
      <w:r w:rsidR="00C1461A" w:rsidRPr="00C1461A">
        <w:rPr>
          <w:rFonts w:ascii="Times New Roman" w:eastAsia="Calibri" w:hAnsi="Times New Roman" w:cs="Times New Roman"/>
          <w:color w:val="000000"/>
        </w:rPr>
        <w:t xml:space="preserve"> </w:t>
      </w:r>
      <w:r w:rsidRPr="00C1461A">
        <w:rPr>
          <w:rFonts w:ascii="Times New Roman" w:eastAsia="Calibri" w:hAnsi="Times New Roman" w:cs="Times New Roman"/>
          <w:color w:val="000000"/>
        </w:rPr>
        <w:t xml:space="preserve">servono per identificare i pazienti che presentano una particolare alterazione molecolare che si vuole colpire con la </w:t>
      </w:r>
      <w:proofErr w:type="spellStart"/>
      <w:r w:rsidRPr="00C1461A">
        <w:rPr>
          <w:rFonts w:ascii="Times New Roman" w:eastAsia="Calibri" w:hAnsi="Times New Roman" w:cs="Times New Roman"/>
          <w:color w:val="000000"/>
        </w:rPr>
        <w:t>targeted</w:t>
      </w:r>
      <w:proofErr w:type="spellEnd"/>
      <w:r w:rsidRPr="00C1461A">
        <w:rPr>
          <w:rFonts w:ascii="Times New Roman" w:eastAsia="Calibri" w:hAnsi="Times New Roman" w:cs="Times New Roman"/>
          <w:color w:val="000000"/>
        </w:rPr>
        <w:t xml:space="preserve"> </w:t>
      </w:r>
      <w:proofErr w:type="spellStart"/>
      <w:r w:rsidRPr="00C1461A">
        <w:rPr>
          <w:rFonts w:ascii="Times New Roman" w:eastAsia="Calibri" w:hAnsi="Times New Roman" w:cs="Times New Roman"/>
          <w:color w:val="000000"/>
        </w:rPr>
        <w:t>drug</w:t>
      </w:r>
      <w:proofErr w:type="spellEnd"/>
      <w:r w:rsidRPr="00C1461A">
        <w:rPr>
          <w:rFonts w:ascii="Times New Roman" w:eastAsia="Calibri" w:hAnsi="Times New Roman" w:cs="Times New Roman"/>
          <w:color w:val="000000"/>
        </w:rPr>
        <w:t>. In questo caso si avrà una riduzione del numero dei pazienti reclutati e quindi una riduzione dei costi. Qui insorgerebbe però un altro problema poiché non potrebbero essere rilevati gli effetti del farmaco off-target.</w:t>
      </w:r>
    </w:p>
    <w:p w14:paraId="61195C85" w14:textId="3100DF7D" w:rsidR="00471526" w:rsidRPr="00BD702F" w:rsidRDefault="00471526" w:rsidP="00C1461A">
      <w:pPr>
        <w:pStyle w:val="Paragrafoelenco"/>
        <w:widowControl w:val="0"/>
        <w:numPr>
          <w:ilvl w:val="0"/>
          <w:numId w:val="46"/>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C1461A">
        <w:rPr>
          <w:rFonts w:ascii="Times New Roman" w:eastAsia="Calibri" w:hAnsi="Times New Roman" w:cs="Times New Roman"/>
          <w:b/>
          <w:bCs/>
          <w:color w:val="000000"/>
        </w:rPr>
        <w:t>Marcatori farmacodinamici</w:t>
      </w:r>
      <w:r w:rsidRPr="00BD702F">
        <w:rPr>
          <w:rFonts w:ascii="Times New Roman" w:eastAsia="Calibri" w:hAnsi="Times New Roman" w:cs="Times New Roman"/>
          <w:color w:val="000000"/>
        </w:rPr>
        <w:t>: servono per monitorare l’efficacia del farmaco</w:t>
      </w:r>
      <w:r w:rsidR="00C1461A">
        <w:rPr>
          <w:rFonts w:ascii="Times New Roman" w:eastAsia="Calibri" w:hAnsi="Times New Roman" w:cs="Times New Roman"/>
          <w:color w:val="000000"/>
        </w:rPr>
        <w:t xml:space="preserve">, utilizzati </w:t>
      </w:r>
      <w:r w:rsidRPr="00BD702F">
        <w:rPr>
          <w:rFonts w:ascii="Times New Roman" w:eastAsia="Calibri" w:hAnsi="Times New Roman" w:cs="Times New Roman"/>
          <w:color w:val="000000"/>
        </w:rPr>
        <w:t>per:</w:t>
      </w:r>
    </w:p>
    <w:p w14:paraId="24FF4DA2" w14:textId="4135E20C" w:rsidR="00471526" w:rsidRPr="00BD702F" w:rsidRDefault="00471526" w:rsidP="00C1461A">
      <w:pPr>
        <w:pStyle w:val="Paragrafoelenco"/>
        <w:widowControl w:val="0"/>
        <w:numPr>
          <w:ilvl w:val="0"/>
          <w:numId w:val="48"/>
        </w:numPr>
        <w:pBdr>
          <w:top w:val="nil"/>
          <w:left w:val="nil"/>
          <w:bottom w:val="nil"/>
          <w:right w:val="nil"/>
          <w:between w:val="nil"/>
        </w:pBdr>
        <w:spacing w:after="0" w:line="240" w:lineRule="auto"/>
        <w:ind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monitorare l’inibizione del target a livello del tessuto tumorale</w:t>
      </w:r>
      <w:r w:rsidR="00C1461A">
        <w:rPr>
          <w:rFonts w:ascii="Times New Roman" w:eastAsia="Calibri" w:hAnsi="Times New Roman" w:cs="Times New Roman"/>
          <w:color w:val="000000"/>
        </w:rPr>
        <w:t xml:space="preserve"> (</w:t>
      </w:r>
      <w:r w:rsidRPr="00BD702F">
        <w:rPr>
          <w:rFonts w:ascii="Times New Roman" w:eastAsia="Calibri" w:hAnsi="Times New Roman" w:cs="Times New Roman"/>
          <w:color w:val="000000"/>
        </w:rPr>
        <w:t>evitando di utilizzare la riduzione della massa tumorale come end-point di efficacia per il farmaco chemioterapico</w:t>
      </w:r>
      <w:r w:rsidR="00C1461A">
        <w:rPr>
          <w:rFonts w:ascii="Times New Roman" w:eastAsia="Calibri" w:hAnsi="Times New Roman" w:cs="Times New Roman"/>
          <w:color w:val="000000"/>
        </w:rPr>
        <w:t>);</w:t>
      </w:r>
    </w:p>
    <w:p w14:paraId="5E9CA69A" w14:textId="341D92B1" w:rsidR="00C1461A" w:rsidRPr="00C1461A" w:rsidRDefault="00471526" w:rsidP="00C1461A">
      <w:pPr>
        <w:pStyle w:val="Paragrafoelenco"/>
        <w:widowControl w:val="0"/>
        <w:numPr>
          <w:ilvl w:val="0"/>
          <w:numId w:val="48"/>
        </w:numPr>
        <w:pBdr>
          <w:top w:val="nil"/>
          <w:left w:val="nil"/>
          <w:bottom w:val="nil"/>
          <w:right w:val="nil"/>
          <w:between w:val="nil"/>
        </w:pBdr>
        <w:spacing w:after="120" w:line="240" w:lineRule="auto"/>
        <w:ind w:right="-4"/>
        <w:jc w:val="both"/>
        <w:rPr>
          <w:rFonts w:ascii="Times New Roman" w:eastAsia="Calibri" w:hAnsi="Times New Roman" w:cs="Times New Roman"/>
          <w:color w:val="000000"/>
        </w:rPr>
      </w:pPr>
      <w:r w:rsidRPr="00BD702F">
        <w:rPr>
          <w:rFonts w:ascii="Times New Roman" w:eastAsia="Calibri" w:hAnsi="Times New Roman" w:cs="Times New Roman"/>
          <w:color w:val="000000"/>
        </w:rPr>
        <w:t xml:space="preserve">testare più concentrazioni del farmaco in tempi ristretti per avvicinarsi al concetto di minima dose efficace </w:t>
      </w:r>
      <w:r w:rsidR="00C1461A">
        <w:rPr>
          <w:rFonts w:ascii="Times New Roman" w:eastAsia="Calibri" w:hAnsi="Times New Roman" w:cs="Times New Roman"/>
          <w:color w:val="000000"/>
        </w:rPr>
        <w:t>(</w:t>
      </w:r>
      <w:r w:rsidRPr="00BD702F">
        <w:rPr>
          <w:rFonts w:ascii="Times New Roman" w:eastAsia="Calibri" w:hAnsi="Times New Roman" w:cs="Times New Roman"/>
          <w:color w:val="000000"/>
        </w:rPr>
        <w:t xml:space="preserve">non più </w:t>
      </w:r>
      <w:r w:rsidR="00C1461A">
        <w:rPr>
          <w:rFonts w:ascii="Times New Roman" w:eastAsia="Calibri" w:hAnsi="Times New Roman" w:cs="Times New Roman"/>
          <w:color w:val="000000"/>
        </w:rPr>
        <w:t xml:space="preserve">quello </w:t>
      </w:r>
      <w:r w:rsidRPr="00BD702F">
        <w:rPr>
          <w:rFonts w:ascii="Times New Roman" w:eastAsia="Calibri" w:hAnsi="Times New Roman" w:cs="Times New Roman"/>
          <w:color w:val="000000"/>
        </w:rPr>
        <w:t>di massima dose tollerabile</w:t>
      </w:r>
      <w:r w:rsidR="00C1461A">
        <w:rPr>
          <w:rFonts w:ascii="Times New Roman" w:eastAsia="Calibri" w:hAnsi="Times New Roman" w:cs="Times New Roman"/>
          <w:color w:val="000000"/>
        </w:rPr>
        <w:t>)</w:t>
      </w:r>
      <w:r w:rsidRPr="00BD702F">
        <w:rPr>
          <w:rFonts w:ascii="Times New Roman" w:eastAsia="Calibri" w:hAnsi="Times New Roman" w:cs="Times New Roman"/>
          <w:color w:val="000000"/>
        </w:rPr>
        <w:t>.</w:t>
      </w:r>
    </w:p>
    <w:p w14:paraId="7312AB1A" w14:textId="648F96D8" w:rsidR="00471526" w:rsidRDefault="00471526" w:rsidP="009D7868">
      <w:pPr>
        <w:widowControl w:val="0"/>
        <w:pBdr>
          <w:top w:val="nil"/>
          <w:left w:val="nil"/>
          <w:bottom w:val="nil"/>
          <w:right w:val="nil"/>
          <w:between w:val="nil"/>
        </w:pBdr>
        <w:ind w:left="17" w:right="-4" w:firstLine="8"/>
        <w:jc w:val="both"/>
        <w:rPr>
          <w:rFonts w:eastAsia="Calibri"/>
          <w:sz w:val="22"/>
          <w:szCs w:val="22"/>
        </w:rPr>
      </w:pPr>
      <w:r w:rsidRPr="00BD702F">
        <w:rPr>
          <w:rFonts w:eastAsia="Calibri"/>
          <w:color w:val="000000"/>
          <w:sz w:val="22"/>
          <w:szCs w:val="22"/>
        </w:rPr>
        <w:t xml:space="preserve">L’obiettivo </w:t>
      </w:r>
      <w:r w:rsidRPr="00BD702F">
        <w:rPr>
          <w:rFonts w:eastAsia="Calibri"/>
          <w:sz w:val="22"/>
          <w:szCs w:val="22"/>
        </w:rPr>
        <w:t xml:space="preserve">futuro dell’oncologia è arrivare ad una </w:t>
      </w:r>
      <w:r w:rsidRPr="00C1461A">
        <w:rPr>
          <w:rFonts w:eastAsia="Calibri"/>
          <w:b/>
          <w:bCs/>
          <w:sz w:val="22"/>
          <w:szCs w:val="22"/>
        </w:rPr>
        <w:t>medicina personalizzata</w:t>
      </w:r>
      <w:r w:rsidR="00C1461A">
        <w:rPr>
          <w:rFonts w:eastAsia="Calibri"/>
          <w:sz w:val="22"/>
          <w:szCs w:val="22"/>
        </w:rPr>
        <w:t>.</w:t>
      </w:r>
    </w:p>
    <w:p w14:paraId="67A73E43" w14:textId="77777777" w:rsidR="009D7868" w:rsidRDefault="009D7868" w:rsidP="009D7868">
      <w:pPr>
        <w:widowControl w:val="0"/>
        <w:pBdr>
          <w:top w:val="nil"/>
          <w:left w:val="nil"/>
          <w:bottom w:val="nil"/>
          <w:right w:val="nil"/>
          <w:between w:val="nil"/>
        </w:pBdr>
        <w:ind w:left="17" w:right="-4" w:firstLine="8"/>
        <w:jc w:val="both"/>
        <w:rPr>
          <w:rFonts w:eastAsia="Calibri"/>
          <w:color w:val="000000"/>
          <w:sz w:val="22"/>
          <w:szCs w:val="22"/>
        </w:rPr>
      </w:pPr>
    </w:p>
    <w:p w14:paraId="79D8A443" w14:textId="77777777" w:rsidR="009D7868" w:rsidRPr="00BD702F" w:rsidRDefault="009D7868" w:rsidP="009D7868">
      <w:pPr>
        <w:widowControl w:val="0"/>
        <w:pBdr>
          <w:top w:val="nil"/>
          <w:left w:val="nil"/>
          <w:bottom w:val="nil"/>
          <w:right w:val="nil"/>
          <w:between w:val="nil"/>
        </w:pBdr>
        <w:ind w:left="17" w:right="-4" w:firstLine="8"/>
        <w:jc w:val="both"/>
        <w:rPr>
          <w:rFonts w:eastAsia="Calibri"/>
          <w:color w:val="000000"/>
          <w:sz w:val="22"/>
          <w:szCs w:val="22"/>
        </w:rPr>
      </w:pPr>
    </w:p>
    <w:p w14:paraId="4BE8993B" w14:textId="77777777" w:rsidR="009D7868" w:rsidRPr="00BD702F" w:rsidRDefault="009D7868" w:rsidP="009D7868">
      <w:pPr>
        <w:widowControl w:val="0"/>
        <w:pBdr>
          <w:top w:val="nil"/>
          <w:left w:val="nil"/>
          <w:bottom w:val="nil"/>
          <w:right w:val="nil"/>
          <w:between w:val="nil"/>
        </w:pBdr>
        <w:ind w:left="17" w:right="-4"/>
        <w:jc w:val="both"/>
        <w:rPr>
          <w:rFonts w:eastAsia="Calibri"/>
          <w:color w:val="808080" w:themeColor="background1" w:themeShade="80"/>
          <w:sz w:val="22"/>
          <w:szCs w:val="22"/>
        </w:rPr>
      </w:pPr>
    </w:p>
    <w:p w14:paraId="5F06AF72" w14:textId="0B451ECC" w:rsidR="00B65201" w:rsidRPr="009D7868" w:rsidRDefault="00B65201" w:rsidP="009D7868">
      <w:pPr>
        <w:widowControl w:val="0"/>
        <w:pBdr>
          <w:top w:val="nil"/>
          <w:left w:val="nil"/>
          <w:bottom w:val="nil"/>
          <w:right w:val="nil"/>
          <w:between w:val="nil"/>
        </w:pBdr>
        <w:jc w:val="both"/>
        <w:rPr>
          <w:rFonts w:eastAsia="Calibri"/>
        </w:rPr>
      </w:pPr>
    </w:p>
    <w:sectPr w:rsidR="00B65201" w:rsidRPr="009D7868" w:rsidSect="00B8461D">
      <w:headerReference w:type="even" r:id="rId17"/>
      <w:pgSz w:w="11906" w:h="16838"/>
      <w:pgMar w:top="1417" w:right="1134" w:bottom="1134" w:left="1134"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99759" w14:textId="77777777" w:rsidR="00EE6E8D" w:rsidRDefault="00EE6E8D" w:rsidP="002423A7">
      <w:r>
        <w:separator/>
      </w:r>
    </w:p>
  </w:endnote>
  <w:endnote w:type="continuationSeparator" w:id="0">
    <w:p w14:paraId="48BFF165" w14:textId="77777777" w:rsidR="00EE6E8D" w:rsidRDefault="00EE6E8D" w:rsidP="00242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5A539" w14:textId="77777777" w:rsidR="00EE6E8D" w:rsidRDefault="00EE6E8D" w:rsidP="002423A7">
      <w:r>
        <w:separator/>
      </w:r>
    </w:p>
  </w:footnote>
  <w:footnote w:type="continuationSeparator" w:id="0">
    <w:p w14:paraId="155B154C" w14:textId="77777777" w:rsidR="00EE6E8D" w:rsidRDefault="00EE6E8D" w:rsidP="002423A7">
      <w:r>
        <w:continuationSeparator/>
      </w:r>
    </w:p>
  </w:footnote>
  <w:footnote w:id="1">
    <w:p w14:paraId="29213788" w14:textId="6DEC3F3A" w:rsidR="009D7868" w:rsidRPr="009D7868" w:rsidRDefault="009D7868" w:rsidP="009D7868">
      <w:pPr>
        <w:widowControl w:val="0"/>
        <w:pBdr>
          <w:top w:val="nil"/>
          <w:left w:val="nil"/>
          <w:bottom w:val="nil"/>
          <w:right w:val="nil"/>
          <w:between w:val="nil"/>
        </w:pBdr>
        <w:ind w:left="13" w:right="-4" w:firstLine="3"/>
        <w:contextualSpacing/>
        <w:jc w:val="both"/>
        <w:rPr>
          <w:rFonts w:eastAsia="Calibri"/>
          <w:sz w:val="16"/>
          <w:szCs w:val="16"/>
        </w:rPr>
      </w:pPr>
      <w:r w:rsidRPr="009D7868">
        <w:rPr>
          <w:rStyle w:val="Rimandonotaapidipagina"/>
          <w:b/>
          <w:bCs/>
          <w:color w:val="FF0000"/>
          <w:sz w:val="16"/>
          <w:szCs w:val="16"/>
        </w:rPr>
        <w:footnoteRef/>
      </w:r>
      <w:r w:rsidRPr="009D7868">
        <w:rPr>
          <w:b/>
          <w:bCs/>
          <w:color w:val="FF0000"/>
          <w:sz w:val="16"/>
          <w:szCs w:val="16"/>
        </w:rPr>
        <w:t xml:space="preserve"> </w:t>
      </w:r>
      <w:r w:rsidRPr="009D7868">
        <w:rPr>
          <w:rFonts w:eastAsia="Calibri"/>
          <w:sz w:val="16"/>
          <w:szCs w:val="16"/>
        </w:rPr>
        <w:t>La resistenza alla targeted therapy è determinata da:</w:t>
      </w:r>
    </w:p>
    <w:p w14:paraId="7A5C1DE4" w14:textId="6D5C880E" w:rsidR="009D7868" w:rsidRPr="009D7868" w:rsidRDefault="009D7868" w:rsidP="009D7868">
      <w:pPr>
        <w:pStyle w:val="Paragrafoelenco"/>
        <w:widowControl w:val="0"/>
        <w:numPr>
          <w:ilvl w:val="0"/>
          <w:numId w:val="44"/>
        </w:numPr>
        <w:pBdr>
          <w:top w:val="nil"/>
          <w:left w:val="nil"/>
          <w:bottom w:val="nil"/>
          <w:right w:val="nil"/>
          <w:between w:val="nil"/>
        </w:pBdr>
        <w:spacing w:after="0" w:line="240" w:lineRule="auto"/>
        <w:jc w:val="both"/>
        <w:rPr>
          <w:rFonts w:ascii="Times New Roman" w:eastAsia="Calibri" w:hAnsi="Times New Roman" w:cs="Times New Roman"/>
          <w:sz w:val="16"/>
          <w:szCs w:val="16"/>
        </w:rPr>
      </w:pPr>
      <w:r w:rsidRPr="009D7868">
        <w:rPr>
          <w:rFonts w:ascii="Times New Roman" w:eastAsia="Calibri" w:hAnsi="Times New Roman" w:cs="Times New Roman"/>
          <w:sz w:val="16"/>
          <w:szCs w:val="16"/>
        </w:rPr>
        <w:t>eterogeneità intra-tumorale</w:t>
      </w:r>
    </w:p>
    <w:p w14:paraId="3AF3AA97" w14:textId="002D3720" w:rsidR="009D7868" w:rsidRPr="009D7868" w:rsidRDefault="009D7868" w:rsidP="009D7868">
      <w:pPr>
        <w:pStyle w:val="Paragrafoelenco"/>
        <w:widowControl w:val="0"/>
        <w:numPr>
          <w:ilvl w:val="0"/>
          <w:numId w:val="44"/>
        </w:numPr>
        <w:pBdr>
          <w:top w:val="nil"/>
          <w:left w:val="nil"/>
          <w:bottom w:val="nil"/>
          <w:right w:val="nil"/>
          <w:between w:val="nil"/>
        </w:pBdr>
        <w:spacing w:after="0" w:line="240" w:lineRule="auto"/>
        <w:jc w:val="both"/>
        <w:rPr>
          <w:rFonts w:ascii="Times New Roman" w:eastAsia="Calibri" w:hAnsi="Times New Roman" w:cs="Times New Roman"/>
          <w:sz w:val="16"/>
          <w:szCs w:val="16"/>
        </w:rPr>
      </w:pPr>
      <w:r w:rsidRPr="009D7868">
        <w:rPr>
          <w:rFonts w:ascii="Times New Roman" w:eastAsia="Calibri" w:hAnsi="Times New Roman" w:cs="Times New Roman"/>
          <w:sz w:val="16"/>
          <w:szCs w:val="16"/>
        </w:rPr>
        <w:t>fenotipo mutatore dei tumori</w:t>
      </w:r>
    </w:p>
    <w:p w14:paraId="30E438F3" w14:textId="5741990D" w:rsidR="009D7868" w:rsidRPr="009D7868" w:rsidRDefault="009D7868" w:rsidP="009D7868">
      <w:pPr>
        <w:pStyle w:val="Paragrafoelenco"/>
        <w:widowControl w:val="0"/>
        <w:numPr>
          <w:ilvl w:val="0"/>
          <w:numId w:val="44"/>
        </w:numPr>
        <w:pBdr>
          <w:top w:val="nil"/>
          <w:left w:val="nil"/>
          <w:bottom w:val="nil"/>
          <w:right w:val="nil"/>
          <w:between w:val="nil"/>
        </w:pBdr>
        <w:spacing w:after="0" w:line="240" w:lineRule="auto"/>
        <w:jc w:val="both"/>
        <w:rPr>
          <w:rFonts w:ascii="Times New Roman" w:eastAsia="Calibri" w:hAnsi="Times New Roman" w:cs="Times New Roman"/>
          <w:sz w:val="16"/>
          <w:szCs w:val="16"/>
        </w:rPr>
      </w:pPr>
      <w:r w:rsidRPr="009D7868">
        <w:rPr>
          <w:rFonts w:ascii="Times New Roman" w:eastAsia="Calibri" w:hAnsi="Times New Roman" w:cs="Times New Roman"/>
          <w:sz w:val="16"/>
          <w:szCs w:val="16"/>
        </w:rPr>
        <w:t>pressione selettiva esercitata dalla terapia</w:t>
      </w:r>
    </w:p>
    <w:p w14:paraId="0AC1A192" w14:textId="5A7E83C2" w:rsidR="009D7868" w:rsidRPr="009D7868" w:rsidRDefault="009D7868" w:rsidP="009D7868">
      <w:pPr>
        <w:pStyle w:val="Paragrafoelenco"/>
        <w:widowControl w:val="0"/>
        <w:numPr>
          <w:ilvl w:val="0"/>
          <w:numId w:val="44"/>
        </w:numPr>
        <w:pBdr>
          <w:top w:val="nil"/>
          <w:left w:val="nil"/>
          <w:bottom w:val="nil"/>
          <w:right w:val="nil"/>
          <w:between w:val="nil"/>
        </w:pBdr>
        <w:spacing w:after="0" w:line="240" w:lineRule="auto"/>
        <w:jc w:val="both"/>
        <w:rPr>
          <w:rFonts w:ascii="Times New Roman" w:eastAsia="Calibri" w:hAnsi="Times New Roman" w:cs="Times New Roman"/>
          <w:sz w:val="16"/>
          <w:szCs w:val="16"/>
        </w:rPr>
      </w:pPr>
      <w:r w:rsidRPr="009D7868">
        <w:rPr>
          <w:rFonts w:ascii="Times New Roman" w:eastAsia="Calibri" w:hAnsi="Times New Roman" w:cs="Times New Roman"/>
          <w:sz w:val="16"/>
          <w:szCs w:val="16"/>
        </w:rPr>
        <w:t>modificazioni epigenetiche che possono essere indotte dalla terapia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58EC1" w14:textId="6E21AC74" w:rsidR="00E276E1" w:rsidRDefault="00E276E1" w:rsidP="00E276E1">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24B08887" w14:textId="77777777" w:rsidR="00E276E1" w:rsidRDefault="00E276E1" w:rsidP="00B74411">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46E1D"/>
    <w:multiLevelType w:val="multilevel"/>
    <w:tmpl w:val="1C00722A"/>
    <w:lvl w:ilvl="0">
      <w:start w:val="2"/>
      <w:numFmt w:val="bullet"/>
      <w:lvlText w:val="-"/>
      <w:lvlJc w:val="left"/>
      <w:pPr>
        <w:ind w:left="720" w:hanging="360"/>
      </w:pPr>
      <w:rPr>
        <w:rFonts w:ascii="Calibri" w:eastAsia="Calibri" w:hAnsi="Calibri" w:cs="Calibri"/>
      </w:rPr>
    </w:lvl>
    <w:lvl w:ilvl="1">
      <w:start w:val="14"/>
      <w:numFmt w:val="bullet"/>
      <w:lvlText w:val="-"/>
      <w:lvlJc w:val="left"/>
      <w:pPr>
        <w:ind w:left="1440" w:hanging="360"/>
      </w:pPr>
      <w:rPr>
        <w:rFonts w:ascii="Calibri" w:eastAsia="Calibri" w:hAnsi="Calibri" w:cs="Calibri" w:hint="default"/>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93089"/>
    <w:multiLevelType w:val="hybridMultilevel"/>
    <w:tmpl w:val="D9A642FC"/>
    <w:lvl w:ilvl="0" w:tplc="2A02E9DC">
      <w:start w:val="1"/>
      <w:numFmt w:val="decimal"/>
      <w:lvlText w:val="%1)"/>
      <w:lvlJc w:val="left"/>
      <w:pPr>
        <w:ind w:left="379" w:hanging="360"/>
      </w:pPr>
      <w:rPr>
        <w:rFonts w:ascii="Times New Roman" w:eastAsia="Calibri" w:hAnsi="Times New Roman" w:cs="Times New Roman" w:hint="default"/>
      </w:rPr>
    </w:lvl>
    <w:lvl w:ilvl="1" w:tplc="04100019" w:tentative="1">
      <w:start w:val="1"/>
      <w:numFmt w:val="lowerLetter"/>
      <w:lvlText w:val="%2."/>
      <w:lvlJc w:val="left"/>
      <w:pPr>
        <w:ind w:left="1099" w:hanging="360"/>
      </w:pPr>
    </w:lvl>
    <w:lvl w:ilvl="2" w:tplc="0410001B" w:tentative="1">
      <w:start w:val="1"/>
      <w:numFmt w:val="lowerRoman"/>
      <w:lvlText w:val="%3."/>
      <w:lvlJc w:val="right"/>
      <w:pPr>
        <w:ind w:left="1819" w:hanging="180"/>
      </w:pPr>
    </w:lvl>
    <w:lvl w:ilvl="3" w:tplc="0410000F" w:tentative="1">
      <w:start w:val="1"/>
      <w:numFmt w:val="decimal"/>
      <w:lvlText w:val="%4."/>
      <w:lvlJc w:val="left"/>
      <w:pPr>
        <w:ind w:left="2539" w:hanging="360"/>
      </w:pPr>
    </w:lvl>
    <w:lvl w:ilvl="4" w:tplc="04100019" w:tentative="1">
      <w:start w:val="1"/>
      <w:numFmt w:val="lowerLetter"/>
      <w:lvlText w:val="%5."/>
      <w:lvlJc w:val="left"/>
      <w:pPr>
        <w:ind w:left="3259" w:hanging="360"/>
      </w:pPr>
    </w:lvl>
    <w:lvl w:ilvl="5" w:tplc="0410001B" w:tentative="1">
      <w:start w:val="1"/>
      <w:numFmt w:val="lowerRoman"/>
      <w:lvlText w:val="%6."/>
      <w:lvlJc w:val="right"/>
      <w:pPr>
        <w:ind w:left="3979" w:hanging="180"/>
      </w:pPr>
    </w:lvl>
    <w:lvl w:ilvl="6" w:tplc="0410000F" w:tentative="1">
      <w:start w:val="1"/>
      <w:numFmt w:val="decimal"/>
      <w:lvlText w:val="%7."/>
      <w:lvlJc w:val="left"/>
      <w:pPr>
        <w:ind w:left="4699" w:hanging="360"/>
      </w:pPr>
    </w:lvl>
    <w:lvl w:ilvl="7" w:tplc="04100019" w:tentative="1">
      <w:start w:val="1"/>
      <w:numFmt w:val="lowerLetter"/>
      <w:lvlText w:val="%8."/>
      <w:lvlJc w:val="left"/>
      <w:pPr>
        <w:ind w:left="5419" w:hanging="360"/>
      </w:pPr>
    </w:lvl>
    <w:lvl w:ilvl="8" w:tplc="0410001B" w:tentative="1">
      <w:start w:val="1"/>
      <w:numFmt w:val="lowerRoman"/>
      <w:lvlText w:val="%9."/>
      <w:lvlJc w:val="right"/>
      <w:pPr>
        <w:ind w:left="6139" w:hanging="180"/>
      </w:pPr>
    </w:lvl>
  </w:abstractNum>
  <w:abstractNum w:abstractNumId="2" w15:restartNumberingAfterBreak="0">
    <w:nsid w:val="083D3A7B"/>
    <w:multiLevelType w:val="multilevel"/>
    <w:tmpl w:val="9FEA768A"/>
    <w:lvl w:ilvl="0">
      <w:start w:val="1"/>
      <w:numFmt w:val="bullet"/>
      <w:lvlText w:val="o"/>
      <w:lvlJc w:val="left"/>
      <w:pPr>
        <w:ind w:left="1068" w:hanging="360"/>
      </w:pPr>
      <w:rPr>
        <w:rFonts w:ascii="Courier New" w:hAnsi="Courier New" w:cs="Courier New" w:hint="default"/>
      </w:rPr>
    </w:lvl>
    <w:lvl w:ilvl="1">
      <w:start w:val="14"/>
      <w:numFmt w:val="bullet"/>
      <w:lvlText w:val="-"/>
      <w:lvlJc w:val="left"/>
      <w:pPr>
        <w:ind w:left="1788" w:hanging="360"/>
      </w:pPr>
      <w:rPr>
        <w:rFonts w:ascii="Calibri" w:eastAsia="Calibri" w:hAnsi="Calibri" w:cs="Calibri" w:hint="default"/>
        <w:u w:val="none"/>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08567A34"/>
    <w:multiLevelType w:val="multilevel"/>
    <w:tmpl w:val="3C88ACDE"/>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9A0786"/>
    <w:multiLevelType w:val="hybridMultilevel"/>
    <w:tmpl w:val="99582B9C"/>
    <w:lvl w:ilvl="0" w:tplc="17E2B462">
      <w:start w:val="1"/>
      <w:numFmt w:val="decimal"/>
      <w:lvlText w:val="%1)"/>
      <w:lvlJc w:val="left"/>
      <w:pPr>
        <w:ind w:left="720" w:hanging="360"/>
      </w:pPr>
      <w:rPr>
        <w:rFonts w:hint="default"/>
        <w:b w:val="0"/>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DA348F5"/>
    <w:multiLevelType w:val="hybridMultilevel"/>
    <w:tmpl w:val="2F1CC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14F2EB5"/>
    <w:multiLevelType w:val="hybridMultilevel"/>
    <w:tmpl w:val="A00EA762"/>
    <w:lvl w:ilvl="0" w:tplc="B540E734">
      <w:numFmt w:val="bullet"/>
      <w:lvlText w:val=""/>
      <w:lvlJc w:val="left"/>
      <w:pPr>
        <w:ind w:left="360" w:hanging="360"/>
      </w:pPr>
      <w:rPr>
        <w:rFonts w:ascii="Symbol" w:eastAsiaTheme="minorHAnsi" w:hAnsi="Symbol"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4E544EE"/>
    <w:multiLevelType w:val="multilevel"/>
    <w:tmpl w:val="0B0E62FA"/>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41439E"/>
    <w:multiLevelType w:val="multilevel"/>
    <w:tmpl w:val="797032EA"/>
    <w:lvl w:ilvl="0">
      <w:numFmt w:val="bullet"/>
      <w:lvlText w:val="-"/>
      <w:lvlJc w:val="left"/>
      <w:pPr>
        <w:ind w:left="720" w:hanging="360"/>
      </w:pPr>
      <w:rPr>
        <w:rFonts w:ascii="Times New Roman" w:eastAsiaTheme="minorHAnsi" w:hAnsi="Times New Roman" w:cs="Times New Roman" w:hint="default"/>
        <w:u w:val="none"/>
      </w:rPr>
    </w:lvl>
    <w:lvl w:ilvl="1">
      <w:start w:val="14"/>
      <w:numFmt w:val="bullet"/>
      <w:lvlText w:val="-"/>
      <w:lvlJc w:val="left"/>
      <w:pPr>
        <w:ind w:left="1440" w:hanging="360"/>
      </w:pPr>
      <w:rPr>
        <w:rFonts w:ascii="Calibri" w:eastAsia="Calibri" w:hAnsi="Calibri" w:cs="Calibri"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77E7B42"/>
    <w:multiLevelType w:val="hybridMultilevel"/>
    <w:tmpl w:val="3D707A5A"/>
    <w:lvl w:ilvl="0" w:tplc="0410000F">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1A584AF1"/>
    <w:multiLevelType w:val="multilevel"/>
    <w:tmpl w:val="874A899A"/>
    <w:lvl w:ilvl="0">
      <w:numFmt w:val="bullet"/>
      <w:lvlText w:val="-"/>
      <w:lvlJc w:val="left"/>
      <w:pPr>
        <w:ind w:left="376" w:hanging="360"/>
      </w:pPr>
      <w:rPr>
        <w:rFonts w:ascii="Times New Roman" w:eastAsiaTheme="minorHAnsi" w:hAnsi="Times New Roman" w:cs="Times New Roman" w:hint="default"/>
      </w:rPr>
    </w:lvl>
    <w:lvl w:ilvl="1">
      <w:start w:val="14"/>
      <w:numFmt w:val="bullet"/>
      <w:lvlText w:val="-"/>
      <w:lvlJc w:val="left"/>
      <w:pPr>
        <w:ind w:left="1096" w:hanging="360"/>
      </w:pPr>
      <w:rPr>
        <w:rFonts w:ascii="Calibri" w:eastAsia="Calibri" w:hAnsi="Calibri" w:cs="Calibri" w:hint="default"/>
        <w:u w:val="none"/>
      </w:rPr>
    </w:lvl>
    <w:lvl w:ilvl="2">
      <w:start w:val="1"/>
      <w:numFmt w:val="bullet"/>
      <w:lvlText w:val="▪"/>
      <w:lvlJc w:val="left"/>
      <w:pPr>
        <w:ind w:left="1816" w:hanging="360"/>
      </w:pPr>
      <w:rPr>
        <w:rFonts w:ascii="Noto Sans Symbols" w:eastAsia="Noto Sans Symbols" w:hAnsi="Noto Sans Symbols" w:cs="Noto Sans Symbols"/>
      </w:rPr>
    </w:lvl>
    <w:lvl w:ilvl="3">
      <w:start w:val="1"/>
      <w:numFmt w:val="bullet"/>
      <w:lvlText w:val="●"/>
      <w:lvlJc w:val="left"/>
      <w:pPr>
        <w:ind w:left="2536" w:hanging="360"/>
      </w:pPr>
      <w:rPr>
        <w:rFonts w:ascii="Noto Sans Symbols" w:eastAsia="Noto Sans Symbols" w:hAnsi="Noto Sans Symbols" w:cs="Noto Sans Symbols"/>
      </w:rPr>
    </w:lvl>
    <w:lvl w:ilvl="4">
      <w:start w:val="1"/>
      <w:numFmt w:val="bullet"/>
      <w:lvlText w:val="o"/>
      <w:lvlJc w:val="left"/>
      <w:pPr>
        <w:ind w:left="3256" w:hanging="360"/>
      </w:pPr>
      <w:rPr>
        <w:rFonts w:ascii="Courier New" w:eastAsia="Courier New" w:hAnsi="Courier New" w:cs="Courier New"/>
      </w:rPr>
    </w:lvl>
    <w:lvl w:ilvl="5">
      <w:start w:val="1"/>
      <w:numFmt w:val="bullet"/>
      <w:lvlText w:val="▪"/>
      <w:lvlJc w:val="left"/>
      <w:pPr>
        <w:ind w:left="3976" w:hanging="360"/>
      </w:pPr>
      <w:rPr>
        <w:rFonts w:ascii="Noto Sans Symbols" w:eastAsia="Noto Sans Symbols" w:hAnsi="Noto Sans Symbols" w:cs="Noto Sans Symbols"/>
      </w:rPr>
    </w:lvl>
    <w:lvl w:ilvl="6">
      <w:start w:val="1"/>
      <w:numFmt w:val="bullet"/>
      <w:lvlText w:val="●"/>
      <w:lvlJc w:val="left"/>
      <w:pPr>
        <w:ind w:left="4696" w:hanging="360"/>
      </w:pPr>
      <w:rPr>
        <w:rFonts w:ascii="Noto Sans Symbols" w:eastAsia="Noto Sans Symbols" w:hAnsi="Noto Sans Symbols" w:cs="Noto Sans Symbols"/>
      </w:rPr>
    </w:lvl>
    <w:lvl w:ilvl="7">
      <w:start w:val="1"/>
      <w:numFmt w:val="bullet"/>
      <w:lvlText w:val="o"/>
      <w:lvlJc w:val="left"/>
      <w:pPr>
        <w:ind w:left="5416" w:hanging="360"/>
      </w:pPr>
      <w:rPr>
        <w:rFonts w:ascii="Courier New" w:eastAsia="Courier New" w:hAnsi="Courier New" w:cs="Courier New"/>
      </w:rPr>
    </w:lvl>
    <w:lvl w:ilvl="8">
      <w:start w:val="1"/>
      <w:numFmt w:val="bullet"/>
      <w:lvlText w:val="▪"/>
      <w:lvlJc w:val="left"/>
      <w:pPr>
        <w:ind w:left="6136" w:hanging="360"/>
      </w:pPr>
      <w:rPr>
        <w:rFonts w:ascii="Noto Sans Symbols" w:eastAsia="Noto Sans Symbols" w:hAnsi="Noto Sans Symbols" w:cs="Noto Sans Symbols"/>
      </w:rPr>
    </w:lvl>
  </w:abstractNum>
  <w:abstractNum w:abstractNumId="11" w15:restartNumberingAfterBreak="0">
    <w:nsid w:val="23344992"/>
    <w:multiLevelType w:val="hybridMultilevel"/>
    <w:tmpl w:val="3EC2F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9880F7A"/>
    <w:multiLevelType w:val="multilevel"/>
    <w:tmpl w:val="1C00722A"/>
    <w:lvl w:ilvl="0">
      <w:start w:val="2"/>
      <w:numFmt w:val="bullet"/>
      <w:lvlText w:val="-"/>
      <w:lvlJc w:val="left"/>
      <w:pPr>
        <w:ind w:left="720" w:hanging="360"/>
      </w:pPr>
      <w:rPr>
        <w:rFonts w:ascii="Calibri" w:eastAsia="Calibri" w:hAnsi="Calibri" w:cs="Calibri"/>
      </w:rPr>
    </w:lvl>
    <w:lvl w:ilvl="1">
      <w:start w:val="14"/>
      <w:numFmt w:val="bullet"/>
      <w:lvlText w:val="-"/>
      <w:lvlJc w:val="left"/>
      <w:pPr>
        <w:ind w:left="1440" w:hanging="360"/>
      </w:pPr>
      <w:rPr>
        <w:rFonts w:ascii="Calibri" w:eastAsia="Calibri" w:hAnsi="Calibri" w:cs="Calibri" w:hint="default"/>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BC616F"/>
    <w:multiLevelType w:val="multilevel"/>
    <w:tmpl w:val="50A6474C"/>
    <w:lvl w:ilvl="0">
      <w:numFmt w:val="bullet"/>
      <w:lvlText w:val="-"/>
      <w:lvlJc w:val="left"/>
      <w:pPr>
        <w:ind w:left="720" w:hanging="360"/>
      </w:pPr>
      <w:rPr>
        <w:rFonts w:ascii="Times New Roman" w:eastAsiaTheme="minorHAnsi" w:hAnsi="Times New Roman" w:cs="Times New Roman" w:hint="default"/>
      </w:rPr>
    </w:lvl>
    <w:lvl w:ilvl="1">
      <w:start w:val="14"/>
      <w:numFmt w:val="bullet"/>
      <w:lvlText w:val="-"/>
      <w:lvlJc w:val="left"/>
      <w:pPr>
        <w:ind w:left="1440" w:hanging="360"/>
      </w:pPr>
      <w:rPr>
        <w:rFonts w:ascii="Calibri" w:eastAsia="Calibri" w:hAnsi="Calibri" w:cs="Calibri" w:hint="default"/>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174745"/>
    <w:multiLevelType w:val="hybridMultilevel"/>
    <w:tmpl w:val="9EB285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480C83"/>
    <w:multiLevelType w:val="hybridMultilevel"/>
    <w:tmpl w:val="014C3024"/>
    <w:lvl w:ilvl="0" w:tplc="D3169546">
      <w:start w:val="1"/>
      <w:numFmt w:val="decimal"/>
      <w:lvlText w:val="%1)"/>
      <w:lvlJc w:val="left"/>
      <w:pPr>
        <w:ind w:left="374" w:hanging="360"/>
      </w:pPr>
      <w:rPr>
        <w:rFonts w:hint="default"/>
      </w:rPr>
    </w:lvl>
    <w:lvl w:ilvl="1" w:tplc="04100019" w:tentative="1">
      <w:start w:val="1"/>
      <w:numFmt w:val="lowerLetter"/>
      <w:lvlText w:val="%2."/>
      <w:lvlJc w:val="left"/>
      <w:pPr>
        <w:ind w:left="1094" w:hanging="360"/>
      </w:pPr>
    </w:lvl>
    <w:lvl w:ilvl="2" w:tplc="0410001B" w:tentative="1">
      <w:start w:val="1"/>
      <w:numFmt w:val="lowerRoman"/>
      <w:lvlText w:val="%3."/>
      <w:lvlJc w:val="right"/>
      <w:pPr>
        <w:ind w:left="1814" w:hanging="180"/>
      </w:pPr>
    </w:lvl>
    <w:lvl w:ilvl="3" w:tplc="0410000F" w:tentative="1">
      <w:start w:val="1"/>
      <w:numFmt w:val="decimal"/>
      <w:lvlText w:val="%4."/>
      <w:lvlJc w:val="left"/>
      <w:pPr>
        <w:ind w:left="2534" w:hanging="360"/>
      </w:pPr>
    </w:lvl>
    <w:lvl w:ilvl="4" w:tplc="04100019" w:tentative="1">
      <w:start w:val="1"/>
      <w:numFmt w:val="lowerLetter"/>
      <w:lvlText w:val="%5."/>
      <w:lvlJc w:val="left"/>
      <w:pPr>
        <w:ind w:left="3254" w:hanging="360"/>
      </w:pPr>
    </w:lvl>
    <w:lvl w:ilvl="5" w:tplc="0410001B" w:tentative="1">
      <w:start w:val="1"/>
      <w:numFmt w:val="lowerRoman"/>
      <w:lvlText w:val="%6."/>
      <w:lvlJc w:val="right"/>
      <w:pPr>
        <w:ind w:left="3974" w:hanging="180"/>
      </w:pPr>
    </w:lvl>
    <w:lvl w:ilvl="6" w:tplc="0410000F" w:tentative="1">
      <w:start w:val="1"/>
      <w:numFmt w:val="decimal"/>
      <w:lvlText w:val="%7."/>
      <w:lvlJc w:val="left"/>
      <w:pPr>
        <w:ind w:left="4694" w:hanging="360"/>
      </w:pPr>
    </w:lvl>
    <w:lvl w:ilvl="7" w:tplc="04100019" w:tentative="1">
      <w:start w:val="1"/>
      <w:numFmt w:val="lowerLetter"/>
      <w:lvlText w:val="%8."/>
      <w:lvlJc w:val="left"/>
      <w:pPr>
        <w:ind w:left="5414" w:hanging="360"/>
      </w:pPr>
    </w:lvl>
    <w:lvl w:ilvl="8" w:tplc="0410001B" w:tentative="1">
      <w:start w:val="1"/>
      <w:numFmt w:val="lowerRoman"/>
      <w:lvlText w:val="%9."/>
      <w:lvlJc w:val="right"/>
      <w:pPr>
        <w:ind w:left="6134" w:hanging="180"/>
      </w:pPr>
    </w:lvl>
  </w:abstractNum>
  <w:abstractNum w:abstractNumId="16" w15:restartNumberingAfterBreak="0">
    <w:nsid w:val="39744466"/>
    <w:multiLevelType w:val="hybridMultilevel"/>
    <w:tmpl w:val="12EEB8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ED06BD0"/>
    <w:multiLevelType w:val="multilevel"/>
    <w:tmpl w:val="071E81CE"/>
    <w:lvl w:ilvl="0">
      <w:numFmt w:val="bullet"/>
      <w:lvlText w:val=""/>
      <w:lvlJc w:val="left"/>
      <w:pPr>
        <w:ind w:left="376" w:hanging="360"/>
      </w:pPr>
      <w:rPr>
        <w:rFonts w:ascii="Symbol" w:eastAsiaTheme="minorHAnsi" w:hAnsi="Symbol" w:cs="Times New Roman" w:hint="default"/>
      </w:rPr>
    </w:lvl>
    <w:lvl w:ilvl="1">
      <w:start w:val="14"/>
      <w:numFmt w:val="bullet"/>
      <w:lvlText w:val="-"/>
      <w:lvlJc w:val="left"/>
      <w:pPr>
        <w:ind w:left="1096" w:hanging="360"/>
      </w:pPr>
      <w:rPr>
        <w:rFonts w:ascii="Calibri" w:eastAsia="Calibri" w:hAnsi="Calibri" w:cs="Calibri" w:hint="default"/>
        <w:u w:val="none"/>
      </w:rPr>
    </w:lvl>
    <w:lvl w:ilvl="2">
      <w:start w:val="1"/>
      <w:numFmt w:val="bullet"/>
      <w:lvlText w:val="▪"/>
      <w:lvlJc w:val="left"/>
      <w:pPr>
        <w:ind w:left="1816" w:hanging="360"/>
      </w:pPr>
      <w:rPr>
        <w:rFonts w:ascii="Noto Sans Symbols" w:eastAsia="Noto Sans Symbols" w:hAnsi="Noto Sans Symbols" w:cs="Noto Sans Symbols"/>
      </w:rPr>
    </w:lvl>
    <w:lvl w:ilvl="3">
      <w:start w:val="1"/>
      <w:numFmt w:val="bullet"/>
      <w:lvlText w:val="●"/>
      <w:lvlJc w:val="left"/>
      <w:pPr>
        <w:ind w:left="2536" w:hanging="360"/>
      </w:pPr>
      <w:rPr>
        <w:rFonts w:ascii="Noto Sans Symbols" w:eastAsia="Noto Sans Symbols" w:hAnsi="Noto Sans Symbols" w:cs="Noto Sans Symbols"/>
      </w:rPr>
    </w:lvl>
    <w:lvl w:ilvl="4">
      <w:start w:val="1"/>
      <w:numFmt w:val="bullet"/>
      <w:lvlText w:val="o"/>
      <w:lvlJc w:val="left"/>
      <w:pPr>
        <w:ind w:left="3256" w:hanging="360"/>
      </w:pPr>
      <w:rPr>
        <w:rFonts w:ascii="Courier New" w:eastAsia="Courier New" w:hAnsi="Courier New" w:cs="Courier New"/>
      </w:rPr>
    </w:lvl>
    <w:lvl w:ilvl="5">
      <w:start w:val="1"/>
      <w:numFmt w:val="bullet"/>
      <w:lvlText w:val="▪"/>
      <w:lvlJc w:val="left"/>
      <w:pPr>
        <w:ind w:left="3976" w:hanging="360"/>
      </w:pPr>
      <w:rPr>
        <w:rFonts w:ascii="Noto Sans Symbols" w:eastAsia="Noto Sans Symbols" w:hAnsi="Noto Sans Symbols" w:cs="Noto Sans Symbols"/>
      </w:rPr>
    </w:lvl>
    <w:lvl w:ilvl="6">
      <w:start w:val="1"/>
      <w:numFmt w:val="bullet"/>
      <w:lvlText w:val="●"/>
      <w:lvlJc w:val="left"/>
      <w:pPr>
        <w:ind w:left="4696" w:hanging="360"/>
      </w:pPr>
      <w:rPr>
        <w:rFonts w:ascii="Noto Sans Symbols" w:eastAsia="Noto Sans Symbols" w:hAnsi="Noto Sans Symbols" w:cs="Noto Sans Symbols"/>
      </w:rPr>
    </w:lvl>
    <w:lvl w:ilvl="7">
      <w:start w:val="1"/>
      <w:numFmt w:val="bullet"/>
      <w:lvlText w:val="o"/>
      <w:lvlJc w:val="left"/>
      <w:pPr>
        <w:ind w:left="5416" w:hanging="360"/>
      </w:pPr>
      <w:rPr>
        <w:rFonts w:ascii="Courier New" w:eastAsia="Courier New" w:hAnsi="Courier New" w:cs="Courier New"/>
      </w:rPr>
    </w:lvl>
    <w:lvl w:ilvl="8">
      <w:start w:val="1"/>
      <w:numFmt w:val="bullet"/>
      <w:lvlText w:val="▪"/>
      <w:lvlJc w:val="left"/>
      <w:pPr>
        <w:ind w:left="6136" w:hanging="360"/>
      </w:pPr>
      <w:rPr>
        <w:rFonts w:ascii="Noto Sans Symbols" w:eastAsia="Noto Sans Symbols" w:hAnsi="Noto Sans Symbols" w:cs="Noto Sans Symbols"/>
      </w:rPr>
    </w:lvl>
  </w:abstractNum>
  <w:abstractNum w:abstractNumId="18" w15:restartNumberingAfterBreak="0">
    <w:nsid w:val="40332A1E"/>
    <w:multiLevelType w:val="multilevel"/>
    <w:tmpl w:val="E448494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435F4603"/>
    <w:multiLevelType w:val="multilevel"/>
    <w:tmpl w:val="0F208A20"/>
    <w:lvl w:ilvl="0">
      <w:numFmt w:val="bullet"/>
      <w:lvlText w:val="-"/>
      <w:lvlJc w:val="left"/>
      <w:pPr>
        <w:ind w:left="-10" w:hanging="360"/>
      </w:pPr>
      <w:rPr>
        <w:rFonts w:ascii="Times New Roman" w:eastAsiaTheme="minorHAnsi" w:hAnsi="Times New Roman" w:cs="Times New Roman" w:hint="default"/>
        <w:u w:val="none"/>
      </w:rPr>
    </w:lvl>
    <w:lvl w:ilvl="1">
      <w:start w:val="14"/>
      <w:numFmt w:val="bullet"/>
      <w:lvlText w:val="-"/>
      <w:lvlJc w:val="left"/>
      <w:pPr>
        <w:ind w:left="710" w:hanging="360"/>
      </w:pPr>
      <w:rPr>
        <w:rFonts w:ascii="Calibri" w:eastAsia="Calibri" w:hAnsi="Calibri" w:cs="Calibri" w:hint="default"/>
        <w:u w:val="none"/>
      </w:rPr>
    </w:lvl>
    <w:lvl w:ilvl="2">
      <w:start w:val="1"/>
      <w:numFmt w:val="lowerRoman"/>
      <w:lvlText w:val="%3)"/>
      <w:lvlJc w:val="right"/>
      <w:pPr>
        <w:ind w:left="1430" w:hanging="360"/>
      </w:pPr>
      <w:rPr>
        <w:u w:val="none"/>
      </w:rPr>
    </w:lvl>
    <w:lvl w:ilvl="3">
      <w:start w:val="1"/>
      <w:numFmt w:val="decimal"/>
      <w:lvlText w:val="(%4)"/>
      <w:lvlJc w:val="left"/>
      <w:pPr>
        <w:ind w:left="2150" w:hanging="360"/>
      </w:pPr>
      <w:rPr>
        <w:u w:val="none"/>
      </w:rPr>
    </w:lvl>
    <w:lvl w:ilvl="4">
      <w:start w:val="1"/>
      <w:numFmt w:val="lowerLetter"/>
      <w:lvlText w:val="(%5)"/>
      <w:lvlJc w:val="left"/>
      <w:pPr>
        <w:ind w:left="2870" w:hanging="360"/>
      </w:pPr>
      <w:rPr>
        <w:u w:val="none"/>
      </w:rPr>
    </w:lvl>
    <w:lvl w:ilvl="5">
      <w:start w:val="1"/>
      <w:numFmt w:val="lowerRoman"/>
      <w:lvlText w:val="(%6)"/>
      <w:lvlJc w:val="right"/>
      <w:pPr>
        <w:ind w:left="3590" w:hanging="360"/>
      </w:pPr>
      <w:rPr>
        <w:u w:val="none"/>
      </w:rPr>
    </w:lvl>
    <w:lvl w:ilvl="6">
      <w:start w:val="1"/>
      <w:numFmt w:val="decimal"/>
      <w:lvlText w:val="%7."/>
      <w:lvlJc w:val="left"/>
      <w:pPr>
        <w:ind w:left="4310" w:hanging="360"/>
      </w:pPr>
      <w:rPr>
        <w:u w:val="none"/>
      </w:rPr>
    </w:lvl>
    <w:lvl w:ilvl="7">
      <w:start w:val="1"/>
      <w:numFmt w:val="lowerLetter"/>
      <w:lvlText w:val="%8."/>
      <w:lvlJc w:val="left"/>
      <w:pPr>
        <w:ind w:left="5030" w:hanging="360"/>
      </w:pPr>
      <w:rPr>
        <w:u w:val="none"/>
      </w:rPr>
    </w:lvl>
    <w:lvl w:ilvl="8">
      <w:start w:val="1"/>
      <w:numFmt w:val="lowerRoman"/>
      <w:lvlText w:val="%9."/>
      <w:lvlJc w:val="right"/>
      <w:pPr>
        <w:ind w:left="5750" w:hanging="360"/>
      </w:pPr>
      <w:rPr>
        <w:u w:val="none"/>
      </w:rPr>
    </w:lvl>
  </w:abstractNum>
  <w:abstractNum w:abstractNumId="20" w15:restartNumberingAfterBreak="0">
    <w:nsid w:val="448C00F6"/>
    <w:multiLevelType w:val="multilevel"/>
    <w:tmpl w:val="1256E062"/>
    <w:lvl w:ilvl="0">
      <w:start w:val="1"/>
      <w:numFmt w:val="bullet"/>
      <w:lvlText w:val="o"/>
      <w:lvlJc w:val="left"/>
      <w:pPr>
        <w:ind w:left="360" w:hanging="360"/>
      </w:pPr>
      <w:rPr>
        <w:rFonts w:ascii="Courier New" w:hAnsi="Courier New" w:cs="Courier New" w:hint="default"/>
      </w:rPr>
    </w:lvl>
    <w:lvl w:ilvl="1">
      <w:start w:val="14"/>
      <w:numFmt w:val="bullet"/>
      <w:lvlText w:val="-"/>
      <w:lvlJc w:val="left"/>
      <w:pPr>
        <w:ind w:left="1096" w:hanging="360"/>
      </w:pPr>
      <w:rPr>
        <w:rFonts w:ascii="Calibri" w:eastAsia="Calibri" w:hAnsi="Calibri" w:cs="Calibri" w:hint="default"/>
        <w:u w:val="none"/>
      </w:rPr>
    </w:lvl>
    <w:lvl w:ilvl="2">
      <w:start w:val="1"/>
      <w:numFmt w:val="bullet"/>
      <w:lvlText w:val="▪"/>
      <w:lvlJc w:val="left"/>
      <w:pPr>
        <w:ind w:left="1816" w:hanging="360"/>
      </w:pPr>
      <w:rPr>
        <w:rFonts w:ascii="Noto Sans Symbols" w:eastAsia="Noto Sans Symbols" w:hAnsi="Noto Sans Symbols" w:cs="Noto Sans Symbols"/>
      </w:rPr>
    </w:lvl>
    <w:lvl w:ilvl="3">
      <w:start w:val="1"/>
      <w:numFmt w:val="bullet"/>
      <w:lvlText w:val="●"/>
      <w:lvlJc w:val="left"/>
      <w:pPr>
        <w:ind w:left="2536" w:hanging="360"/>
      </w:pPr>
      <w:rPr>
        <w:rFonts w:ascii="Noto Sans Symbols" w:eastAsia="Noto Sans Symbols" w:hAnsi="Noto Sans Symbols" w:cs="Noto Sans Symbols"/>
      </w:rPr>
    </w:lvl>
    <w:lvl w:ilvl="4">
      <w:start w:val="1"/>
      <w:numFmt w:val="bullet"/>
      <w:lvlText w:val="o"/>
      <w:lvlJc w:val="left"/>
      <w:pPr>
        <w:ind w:left="3256" w:hanging="360"/>
      </w:pPr>
      <w:rPr>
        <w:rFonts w:ascii="Courier New" w:eastAsia="Courier New" w:hAnsi="Courier New" w:cs="Courier New"/>
      </w:rPr>
    </w:lvl>
    <w:lvl w:ilvl="5">
      <w:start w:val="1"/>
      <w:numFmt w:val="bullet"/>
      <w:lvlText w:val="▪"/>
      <w:lvlJc w:val="left"/>
      <w:pPr>
        <w:ind w:left="3976" w:hanging="360"/>
      </w:pPr>
      <w:rPr>
        <w:rFonts w:ascii="Noto Sans Symbols" w:eastAsia="Noto Sans Symbols" w:hAnsi="Noto Sans Symbols" w:cs="Noto Sans Symbols"/>
      </w:rPr>
    </w:lvl>
    <w:lvl w:ilvl="6">
      <w:start w:val="1"/>
      <w:numFmt w:val="bullet"/>
      <w:lvlText w:val="●"/>
      <w:lvlJc w:val="left"/>
      <w:pPr>
        <w:ind w:left="4696" w:hanging="360"/>
      </w:pPr>
      <w:rPr>
        <w:rFonts w:ascii="Noto Sans Symbols" w:eastAsia="Noto Sans Symbols" w:hAnsi="Noto Sans Symbols" w:cs="Noto Sans Symbols"/>
      </w:rPr>
    </w:lvl>
    <w:lvl w:ilvl="7">
      <w:start w:val="1"/>
      <w:numFmt w:val="bullet"/>
      <w:lvlText w:val="o"/>
      <w:lvlJc w:val="left"/>
      <w:pPr>
        <w:ind w:left="5416" w:hanging="360"/>
      </w:pPr>
      <w:rPr>
        <w:rFonts w:ascii="Courier New" w:eastAsia="Courier New" w:hAnsi="Courier New" w:cs="Courier New"/>
      </w:rPr>
    </w:lvl>
    <w:lvl w:ilvl="8">
      <w:start w:val="1"/>
      <w:numFmt w:val="bullet"/>
      <w:lvlText w:val="▪"/>
      <w:lvlJc w:val="left"/>
      <w:pPr>
        <w:ind w:left="6136" w:hanging="360"/>
      </w:pPr>
      <w:rPr>
        <w:rFonts w:ascii="Noto Sans Symbols" w:eastAsia="Noto Sans Symbols" w:hAnsi="Noto Sans Symbols" w:cs="Noto Sans Symbols"/>
      </w:rPr>
    </w:lvl>
  </w:abstractNum>
  <w:abstractNum w:abstractNumId="21" w15:restartNumberingAfterBreak="0">
    <w:nsid w:val="464502EC"/>
    <w:multiLevelType w:val="multilevel"/>
    <w:tmpl w:val="39E2DB7A"/>
    <w:lvl w:ilvl="0">
      <w:numFmt w:val="bullet"/>
      <w:lvlText w:val="-"/>
      <w:lvlJc w:val="left"/>
      <w:pPr>
        <w:ind w:left="736" w:hanging="360"/>
      </w:pPr>
      <w:rPr>
        <w:rFonts w:ascii="Times New Roman" w:eastAsiaTheme="minorHAnsi" w:hAnsi="Times New Roman" w:cs="Times New Roman" w:hint="default"/>
      </w:rPr>
    </w:lvl>
    <w:lvl w:ilvl="1">
      <w:start w:val="14"/>
      <w:numFmt w:val="bullet"/>
      <w:lvlText w:val="-"/>
      <w:lvlJc w:val="left"/>
      <w:pPr>
        <w:ind w:left="1456" w:hanging="360"/>
      </w:pPr>
      <w:rPr>
        <w:rFonts w:ascii="Calibri" w:eastAsia="Calibri" w:hAnsi="Calibri" w:cs="Calibri" w:hint="default"/>
        <w:u w:val="none"/>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22" w15:restartNumberingAfterBreak="0">
    <w:nsid w:val="4A820EFB"/>
    <w:multiLevelType w:val="hybridMultilevel"/>
    <w:tmpl w:val="F006A132"/>
    <w:lvl w:ilvl="0" w:tplc="9678293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1E20439"/>
    <w:multiLevelType w:val="multilevel"/>
    <w:tmpl w:val="026C6176"/>
    <w:lvl w:ilvl="0">
      <w:start w:val="1"/>
      <w:numFmt w:val="bullet"/>
      <w:lvlText w:val=""/>
      <w:lvlJc w:val="left"/>
      <w:pPr>
        <w:ind w:left="360" w:hanging="360"/>
      </w:pPr>
      <w:rPr>
        <w:rFonts w:ascii="Symbol" w:hAnsi="Symbol" w:hint="default"/>
      </w:rPr>
    </w:lvl>
    <w:lvl w:ilvl="1">
      <w:start w:val="14"/>
      <w:numFmt w:val="bullet"/>
      <w:lvlText w:val="-"/>
      <w:lvlJc w:val="left"/>
      <w:pPr>
        <w:ind w:left="1080" w:hanging="360"/>
      </w:pPr>
      <w:rPr>
        <w:rFonts w:ascii="Calibri" w:eastAsia="Calibri" w:hAnsi="Calibri" w:cs="Calibri" w:hint="default"/>
        <w:u w:val="none"/>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66E0B63"/>
    <w:multiLevelType w:val="multilevel"/>
    <w:tmpl w:val="9AF8888C"/>
    <w:lvl w:ilvl="0">
      <w:start w:val="1"/>
      <w:numFmt w:val="bullet"/>
      <w:lvlText w:val=""/>
      <w:lvlJc w:val="left"/>
      <w:pPr>
        <w:ind w:left="360" w:hanging="360"/>
      </w:pPr>
      <w:rPr>
        <w:rFonts w:ascii="Symbol" w:hAnsi="Symbol" w:hint="default"/>
      </w:rPr>
    </w:lvl>
    <w:lvl w:ilvl="1">
      <w:start w:val="14"/>
      <w:numFmt w:val="bullet"/>
      <w:lvlText w:val="-"/>
      <w:lvlJc w:val="left"/>
      <w:pPr>
        <w:ind w:left="1080" w:hanging="360"/>
      </w:pPr>
      <w:rPr>
        <w:rFonts w:ascii="Calibri" w:eastAsia="Calibri" w:hAnsi="Calibri" w:cs="Calibri" w:hint="default"/>
        <w:u w:val="none"/>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8AA2D5F"/>
    <w:multiLevelType w:val="multilevel"/>
    <w:tmpl w:val="29CE2DE0"/>
    <w:lvl w:ilvl="0">
      <w:start w:val="1"/>
      <w:numFmt w:val="bullet"/>
      <w:lvlText w:val="o"/>
      <w:lvlJc w:val="left"/>
      <w:pPr>
        <w:ind w:left="-1090" w:hanging="360"/>
      </w:pPr>
      <w:rPr>
        <w:rFonts w:ascii="Courier New" w:hAnsi="Courier New" w:cs="Courier New" w:hint="default"/>
        <w:u w:val="none"/>
      </w:rPr>
    </w:lvl>
    <w:lvl w:ilvl="1">
      <w:start w:val="14"/>
      <w:numFmt w:val="bullet"/>
      <w:lvlText w:val="-"/>
      <w:lvlJc w:val="left"/>
      <w:pPr>
        <w:ind w:left="-370" w:hanging="360"/>
      </w:pPr>
      <w:rPr>
        <w:rFonts w:ascii="Calibri" w:eastAsia="Calibri" w:hAnsi="Calibri" w:cs="Calibri" w:hint="default"/>
        <w:u w:val="none"/>
      </w:rPr>
    </w:lvl>
    <w:lvl w:ilvl="2">
      <w:start w:val="1"/>
      <w:numFmt w:val="lowerRoman"/>
      <w:lvlText w:val="%3)"/>
      <w:lvlJc w:val="right"/>
      <w:pPr>
        <w:ind w:left="350" w:hanging="360"/>
      </w:pPr>
      <w:rPr>
        <w:u w:val="none"/>
      </w:rPr>
    </w:lvl>
    <w:lvl w:ilvl="3">
      <w:start w:val="1"/>
      <w:numFmt w:val="decimal"/>
      <w:lvlText w:val="(%4)"/>
      <w:lvlJc w:val="left"/>
      <w:pPr>
        <w:ind w:left="1070" w:hanging="360"/>
      </w:pPr>
      <w:rPr>
        <w:u w:val="none"/>
      </w:rPr>
    </w:lvl>
    <w:lvl w:ilvl="4">
      <w:start w:val="1"/>
      <w:numFmt w:val="lowerLetter"/>
      <w:lvlText w:val="(%5)"/>
      <w:lvlJc w:val="left"/>
      <w:pPr>
        <w:ind w:left="1790" w:hanging="360"/>
      </w:pPr>
      <w:rPr>
        <w:u w:val="none"/>
      </w:rPr>
    </w:lvl>
    <w:lvl w:ilvl="5">
      <w:start w:val="1"/>
      <w:numFmt w:val="lowerRoman"/>
      <w:lvlText w:val="(%6)"/>
      <w:lvlJc w:val="right"/>
      <w:pPr>
        <w:ind w:left="2510" w:hanging="360"/>
      </w:pPr>
      <w:rPr>
        <w:u w:val="none"/>
      </w:rPr>
    </w:lvl>
    <w:lvl w:ilvl="6">
      <w:start w:val="1"/>
      <w:numFmt w:val="decimal"/>
      <w:lvlText w:val="%7."/>
      <w:lvlJc w:val="left"/>
      <w:pPr>
        <w:ind w:left="3230" w:hanging="360"/>
      </w:pPr>
      <w:rPr>
        <w:u w:val="none"/>
      </w:rPr>
    </w:lvl>
    <w:lvl w:ilvl="7">
      <w:start w:val="1"/>
      <w:numFmt w:val="lowerLetter"/>
      <w:lvlText w:val="%8."/>
      <w:lvlJc w:val="left"/>
      <w:pPr>
        <w:ind w:left="3950" w:hanging="360"/>
      </w:pPr>
      <w:rPr>
        <w:u w:val="none"/>
      </w:rPr>
    </w:lvl>
    <w:lvl w:ilvl="8">
      <w:start w:val="1"/>
      <w:numFmt w:val="lowerRoman"/>
      <w:lvlText w:val="%9."/>
      <w:lvlJc w:val="right"/>
      <w:pPr>
        <w:ind w:left="4670" w:hanging="360"/>
      </w:pPr>
      <w:rPr>
        <w:u w:val="none"/>
      </w:rPr>
    </w:lvl>
  </w:abstractNum>
  <w:abstractNum w:abstractNumId="26" w15:restartNumberingAfterBreak="0">
    <w:nsid w:val="5AEF4393"/>
    <w:multiLevelType w:val="hybridMultilevel"/>
    <w:tmpl w:val="33A475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F9D52CC"/>
    <w:multiLevelType w:val="hybridMultilevel"/>
    <w:tmpl w:val="67BAB3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21F0526"/>
    <w:multiLevelType w:val="multilevel"/>
    <w:tmpl w:val="97901BEC"/>
    <w:lvl w:ilvl="0">
      <w:start w:val="1"/>
      <w:numFmt w:val="bullet"/>
      <w:lvlText w:val=""/>
      <w:lvlJc w:val="left"/>
      <w:pPr>
        <w:ind w:left="376" w:hanging="360"/>
      </w:pPr>
      <w:rPr>
        <w:rFonts w:ascii="Symbol" w:hAnsi="Symbol" w:hint="default"/>
      </w:rPr>
    </w:lvl>
    <w:lvl w:ilvl="1">
      <w:start w:val="14"/>
      <w:numFmt w:val="bullet"/>
      <w:lvlText w:val="-"/>
      <w:lvlJc w:val="left"/>
      <w:pPr>
        <w:ind w:left="1096" w:hanging="360"/>
      </w:pPr>
      <w:rPr>
        <w:rFonts w:ascii="Calibri" w:eastAsia="Calibri" w:hAnsi="Calibri" w:cs="Calibri" w:hint="default"/>
        <w:u w:val="none"/>
      </w:rPr>
    </w:lvl>
    <w:lvl w:ilvl="2">
      <w:start w:val="1"/>
      <w:numFmt w:val="bullet"/>
      <w:lvlText w:val="▪"/>
      <w:lvlJc w:val="left"/>
      <w:pPr>
        <w:ind w:left="1816" w:hanging="360"/>
      </w:pPr>
      <w:rPr>
        <w:rFonts w:ascii="Noto Sans Symbols" w:eastAsia="Noto Sans Symbols" w:hAnsi="Noto Sans Symbols" w:cs="Noto Sans Symbols"/>
      </w:rPr>
    </w:lvl>
    <w:lvl w:ilvl="3">
      <w:start w:val="1"/>
      <w:numFmt w:val="bullet"/>
      <w:lvlText w:val="●"/>
      <w:lvlJc w:val="left"/>
      <w:pPr>
        <w:ind w:left="2536" w:hanging="360"/>
      </w:pPr>
      <w:rPr>
        <w:rFonts w:ascii="Noto Sans Symbols" w:eastAsia="Noto Sans Symbols" w:hAnsi="Noto Sans Symbols" w:cs="Noto Sans Symbols"/>
      </w:rPr>
    </w:lvl>
    <w:lvl w:ilvl="4">
      <w:start w:val="1"/>
      <w:numFmt w:val="bullet"/>
      <w:lvlText w:val="o"/>
      <w:lvlJc w:val="left"/>
      <w:pPr>
        <w:ind w:left="3256" w:hanging="360"/>
      </w:pPr>
      <w:rPr>
        <w:rFonts w:ascii="Courier New" w:eastAsia="Courier New" w:hAnsi="Courier New" w:cs="Courier New"/>
      </w:rPr>
    </w:lvl>
    <w:lvl w:ilvl="5">
      <w:start w:val="1"/>
      <w:numFmt w:val="bullet"/>
      <w:lvlText w:val="▪"/>
      <w:lvlJc w:val="left"/>
      <w:pPr>
        <w:ind w:left="3976" w:hanging="360"/>
      </w:pPr>
      <w:rPr>
        <w:rFonts w:ascii="Noto Sans Symbols" w:eastAsia="Noto Sans Symbols" w:hAnsi="Noto Sans Symbols" w:cs="Noto Sans Symbols"/>
      </w:rPr>
    </w:lvl>
    <w:lvl w:ilvl="6">
      <w:start w:val="1"/>
      <w:numFmt w:val="bullet"/>
      <w:lvlText w:val="●"/>
      <w:lvlJc w:val="left"/>
      <w:pPr>
        <w:ind w:left="4696" w:hanging="360"/>
      </w:pPr>
      <w:rPr>
        <w:rFonts w:ascii="Noto Sans Symbols" w:eastAsia="Noto Sans Symbols" w:hAnsi="Noto Sans Symbols" w:cs="Noto Sans Symbols"/>
      </w:rPr>
    </w:lvl>
    <w:lvl w:ilvl="7">
      <w:start w:val="1"/>
      <w:numFmt w:val="bullet"/>
      <w:lvlText w:val="o"/>
      <w:lvlJc w:val="left"/>
      <w:pPr>
        <w:ind w:left="5416" w:hanging="360"/>
      </w:pPr>
      <w:rPr>
        <w:rFonts w:ascii="Courier New" w:eastAsia="Courier New" w:hAnsi="Courier New" w:cs="Courier New"/>
      </w:rPr>
    </w:lvl>
    <w:lvl w:ilvl="8">
      <w:start w:val="1"/>
      <w:numFmt w:val="bullet"/>
      <w:lvlText w:val="▪"/>
      <w:lvlJc w:val="left"/>
      <w:pPr>
        <w:ind w:left="6136" w:hanging="360"/>
      </w:pPr>
      <w:rPr>
        <w:rFonts w:ascii="Noto Sans Symbols" w:eastAsia="Noto Sans Symbols" w:hAnsi="Noto Sans Symbols" w:cs="Noto Sans Symbols"/>
      </w:rPr>
    </w:lvl>
  </w:abstractNum>
  <w:abstractNum w:abstractNumId="29" w15:restartNumberingAfterBreak="0">
    <w:nsid w:val="62203C1F"/>
    <w:multiLevelType w:val="multilevel"/>
    <w:tmpl w:val="E35E0F7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641E0E04"/>
    <w:multiLevelType w:val="hybridMultilevel"/>
    <w:tmpl w:val="4E487B40"/>
    <w:lvl w:ilvl="0" w:tplc="FFFFFFFF">
      <w:numFmt w:val="bullet"/>
      <w:lvlText w:val=""/>
      <w:lvlJc w:val="left"/>
      <w:pPr>
        <w:ind w:left="720" w:hanging="360"/>
      </w:pPr>
      <w:rPr>
        <w:rFonts w:ascii="Symbol" w:eastAsiaTheme="minorHAnsi" w:hAnsi="Symbol" w:cs="Times New Roman" w:hint="default"/>
      </w:rPr>
    </w:lvl>
    <w:lvl w:ilvl="1" w:tplc="FCD2B7B6">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8430F38"/>
    <w:multiLevelType w:val="hybridMultilevel"/>
    <w:tmpl w:val="2A569FFC"/>
    <w:lvl w:ilvl="0" w:tplc="F346740A">
      <w:start w:val="1"/>
      <w:numFmt w:val="decimal"/>
      <w:lvlText w:val="%1)"/>
      <w:lvlJc w:val="left"/>
      <w:pPr>
        <w:ind w:left="377" w:hanging="360"/>
      </w:pPr>
      <w:rPr>
        <w:rFonts w:hint="default"/>
      </w:rPr>
    </w:lvl>
    <w:lvl w:ilvl="1" w:tplc="04100019" w:tentative="1">
      <w:start w:val="1"/>
      <w:numFmt w:val="lowerLetter"/>
      <w:lvlText w:val="%2."/>
      <w:lvlJc w:val="left"/>
      <w:pPr>
        <w:ind w:left="1097" w:hanging="360"/>
      </w:pPr>
    </w:lvl>
    <w:lvl w:ilvl="2" w:tplc="0410001B" w:tentative="1">
      <w:start w:val="1"/>
      <w:numFmt w:val="lowerRoman"/>
      <w:lvlText w:val="%3."/>
      <w:lvlJc w:val="right"/>
      <w:pPr>
        <w:ind w:left="1817" w:hanging="180"/>
      </w:pPr>
    </w:lvl>
    <w:lvl w:ilvl="3" w:tplc="0410000F" w:tentative="1">
      <w:start w:val="1"/>
      <w:numFmt w:val="decimal"/>
      <w:lvlText w:val="%4."/>
      <w:lvlJc w:val="left"/>
      <w:pPr>
        <w:ind w:left="2537" w:hanging="360"/>
      </w:pPr>
    </w:lvl>
    <w:lvl w:ilvl="4" w:tplc="04100019" w:tentative="1">
      <w:start w:val="1"/>
      <w:numFmt w:val="lowerLetter"/>
      <w:lvlText w:val="%5."/>
      <w:lvlJc w:val="left"/>
      <w:pPr>
        <w:ind w:left="3257" w:hanging="360"/>
      </w:pPr>
    </w:lvl>
    <w:lvl w:ilvl="5" w:tplc="0410001B" w:tentative="1">
      <w:start w:val="1"/>
      <w:numFmt w:val="lowerRoman"/>
      <w:lvlText w:val="%6."/>
      <w:lvlJc w:val="right"/>
      <w:pPr>
        <w:ind w:left="3977" w:hanging="180"/>
      </w:pPr>
    </w:lvl>
    <w:lvl w:ilvl="6" w:tplc="0410000F" w:tentative="1">
      <w:start w:val="1"/>
      <w:numFmt w:val="decimal"/>
      <w:lvlText w:val="%7."/>
      <w:lvlJc w:val="left"/>
      <w:pPr>
        <w:ind w:left="4697" w:hanging="360"/>
      </w:pPr>
    </w:lvl>
    <w:lvl w:ilvl="7" w:tplc="04100019" w:tentative="1">
      <w:start w:val="1"/>
      <w:numFmt w:val="lowerLetter"/>
      <w:lvlText w:val="%8."/>
      <w:lvlJc w:val="left"/>
      <w:pPr>
        <w:ind w:left="5417" w:hanging="360"/>
      </w:pPr>
    </w:lvl>
    <w:lvl w:ilvl="8" w:tplc="0410001B" w:tentative="1">
      <w:start w:val="1"/>
      <w:numFmt w:val="lowerRoman"/>
      <w:lvlText w:val="%9."/>
      <w:lvlJc w:val="right"/>
      <w:pPr>
        <w:ind w:left="6137" w:hanging="180"/>
      </w:pPr>
    </w:lvl>
  </w:abstractNum>
  <w:abstractNum w:abstractNumId="32" w15:restartNumberingAfterBreak="0">
    <w:nsid w:val="688B5ED7"/>
    <w:multiLevelType w:val="multilevel"/>
    <w:tmpl w:val="17A801B0"/>
    <w:lvl w:ilvl="0">
      <w:start w:val="1"/>
      <w:numFmt w:val="bullet"/>
      <w:lvlText w:val=""/>
      <w:lvlJc w:val="left"/>
      <w:pPr>
        <w:ind w:left="376" w:hanging="360"/>
      </w:pPr>
      <w:rPr>
        <w:rFonts w:ascii="Symbol" w:hAnsi="Symbol" w:hint="default"/>
      </w:rPr>
    </w:lvl>
    <w:lvl w:ilvl="1">
      <w:start w:val="14"/>
      <w:numFmt w:val="bullet"/>
      <w:lvlText w:val="-"/>
      <w:lvlJc w:val="left"/>
      <w:pPr>
        <w:ind w:left="1096" w:hanging="360"/>
      </w:pPr>
      <w:rPr>
        <w:rFonts w:ascii="Calibri" w:eastAsia="Calibri" w:hAnsi="Calibri" w:cs="Calibri" w:hint="default"/>
        <w:u w:val="none"/>
      </w:rPr>
    </w:lvl>
    <w:lvl w:ilvl="2">
      <w:start w:val="1"/>
      <w:numFmt w:val="bullet"/>
      <w:lvlText w:val="▪"/>
      <w:lvlJc w:val="left"/>
      <w:pPr>
        <w:ind w:left="1816" w:hanging="360"/>
      </w:pPr>
      <w:rPr>
        <w:rFonts w:ascii="Noto Sans Symbols" w:eastAsia="Noto Sans Symbols" w:hAnsi="Noto Sans Symbols" w:cs="Noto Sans Symbols"/>
      </w:rPr>
    </w:lvl>
    <w:lvl w:ilvl="3">
      <w:start w:val="1"/>
      <w:numFmt w:val="bullet"/>
      <w:lvlText w:val="●"/>
      <w:lvlJc w:val="left"/>
      <w:pPr>
        <w:ind w:left="2536" w:hanging="360"/>
      </w:pPr>
      <w:rPr>
        <w:rFonts w:ascii="Noto Sans Symbols" w:eastAsia="Noto Sans Symbols" w:hAnsi="Noto Sans Symbols" w:cs="Noto Sans Symbols"/>
      </w:rPr>
    </w:lvl>
    <w:lvl w:ilvl="4">
      <w:start w:val="1"/>
      <w:numFmt w:val="bullet"/>
      <w:lvlText w:val="o"/>
      <w:lvlJc w:val="left"/>
      <w:pPr>
        <w:ind w:left="3256" w:hanging="360"/>
      </w:pPr>
      <w:rPr>
        <w:rFonts w:ascii="Courier New" w:eastAsia="Courier New" w:hAnsi="Courier New" w:cs="Courier New"/>
      </w:rPr>
    </w:lvl>
    <w:lvl w:ilvl="5">
      <w:start w:val="1"/>
      <w:numFmt w:val="bullet"/>
      <w:lvlText w:val="▪"/>
      <w:lvlJc w:val="left"/>
      <w:pPr>
        <w:ind w:left="3976" w:hanging="360"/>
      </w:pPr>
      <w:rPr>
        <w:rFonts w:ascii="Noto Sans Symbols" w:eastAsia="Noto Sans Symbols" w:hAnsi="Noto Sans Symbols" w:cs="Noto Sans Symbols"/>
      </w:rPr>
    </w:lvl>
    <w:lvl w:ilvl="6">
      <w:start w:val="1"/>
      <w:numFmt w:val="bullet"/>
      <w:lvlText w:val="●"/>
      <w:lvlJc w:val="left"/>
      <w:pPr>
        <w:ind w:left="4696" w:hanging="360"/>
      </w:pPr>
      <w:rPr>
        <w:rFonts w:ascii="Noto Sans Symbols" w:eastAsia="Noto Sans Symbols" w:hAnsi="Noto Sans Symbols" w:cs="Noto Sans Symbols"/>
      </w:rPr>
    </w:lvl>
    <w:lvl w:ilvl="7">
      <w:start w:val="1"/>
      <w:numFmt w:val="bullet"/>
      <w:lvlText w:val="o"/>
      <w:lvlJc w:val="left"/>
      <w:pPr>
        <w:ind w:left="5416" w:hanging="360"/>
      </w:pPr>
      <w:rPr>
        <w:rFonts w:ascii="Courier New" w:eastAsia="Courier New" w:hAnsi="Courier New" w:cs="Courier New"/>
      </w:rPr>
    </w:lvl>
    <w:lvl w:ilvl="8">
      <w:start w:val="1"/>
      <w:numFmt w:val="bullet"/>
      <w:lvlText w:val="▪"/>
      <w:lvlJc w:val="left"/>
      <w:pPr>
        <w:ind w:left="6136" w:hanging="360"/>
      </w:pPr>
      <w:rPr>
        <w:rFonts w:ascii="Noto Sans Symbols" w:eastAsia="Noto Sans Symbols" w:hAnsi="Noto Sans Symbols" w:cs="Noto Sans Symbols"/>
      </w:rPr>
    </w:lvl>
  </w:abstractNum>
  <w:abstractNum w:abstractNumId="33" w15:restartNumberingAfterBreak="0">
    <w:nsid w:val="6A644143"/>
    <w:multiLevelType w:val="multilevel"/>
    <w:tmpl w:val="1C00722A"/>
    <w:lvl w:ilvl="0">
      <w:start w:val="2"/>
      <w:numFmt w:val="bullet"/>
      <w:lvlText w:val="-"/>
      <w:lvlJc w:val="left"/>
      <w:pPr>
        <w:ind w:left="748" w:hanging="360"/>
      </w:pPr>
      <w:rPr>
        <w:rFonts w:ascii="Calibri" w:eastAsia="Calibri" w:hAnsi="Calibri" w:cs="Calibri"/>
      </w:rPr>
    </w:lvl>
    <w:lvl w:ilvl="1">
      <w:start w:val="14"/>
      <w:numFmt w:val="bullet"/>
      <w:lvlText w:val="-"/>
      <w:lvlJc w:val="left"/>
      <w:pPr>
        <w:ind w:left="1468" w:hanging="360"/>
      </w:pPr>
      <w:rPr>
        <w:rFonts w:ascii="Calibri" w:eastAsia="Calibri" w:hAnsi="Calibri" w:cs="Calibri" w:hint="default"/>
        <w:u w:val="none"/>
      </w:rPr>
    </w:lvl>
    <w:lvl w:ilvl="2">
      <w:start w:val="1"/>
      <w:numFmt w:val="bullet"/>
      <w:lvlText w:val="▪"/>
      <w:lvlJc w:val="left"/>
      <w:pPr>
        <w:ind w:left="2188" w:hanging="360"/>
      </w:pPr>
      <w:rPr>
        <w:rFonts w:ascii="Noto Sans Symbols" w:eastAsia="Noto Sans Symbols" w:hAnsi="Noto Sans Symbols" w:cs="Noto Sans Symbols"/>
      </w:rPr>
    </w:lvl>
    <w:lvl w:ilvl="3">
      <w:start w:val="1"/>
      <w:numFmt w:val="bullet"/>
      <w:lvlText w:val="●"/>
      <w:lvlJc w:val="left"/>
      <w:pPr>
        <w:ind w:left="2908" w:hanging="360"/>
      </w:pPr>
      <w:rPr>
        <w:rFonts w:ascii="Noto Sans Symbols" w:eastAsia="Noto Sans Symbols" w:hAnsi="Noto Sans Symbols" w:cs="Noto Sans Symbols"/>
      </w:rPr>
    </w:lvl>
    <w:lvl w:ilvl="4">
      <w:start w:val="1"/>
      <w:numFmt w:val="bullet"/>
      <w:lvlText w:val="o"/>
      <w:lvlJc w:val="left"/>
      <w:pPr>
        <w:ind w:left="3628" w:hanging="360"/>
      </w:pPr>
      <w:rPr>
        <w:rFonts w:ascii="Courier New" w:eastAsia="Courier New" w:hAnsi="Courier New" w:cs="Courier New"/>
      </w:rPr>
    </w:lvl>
    <w:lvl w:ilvl="5">
      <w:start w:val="1"/>
      <w:numFmt w:val="bullet"/>
      <w:lvlText w:val="▪"/>
      <w:lvlJc w:val="left"/>
      <w:pPr>
        <w:ind w:left="4348" w:hanging="360"/>
      </w:pPr>
      <w:rPr>
        <w:rFonts w:ascii="Noto Sans Symbols" w:eastAsia="Noto Sans Symbols" w:hAnsi="Noto Sans Symbols" w:cs="Noto Sans Symbols"/>
      </w:rPr>
    </w:lvl>
    <w:lvl w:ilvl="6">
      <w:start w:val="1"/>
      <w:numFmt w:val="bullet"/>
      <w:lvlText w:val="●"/>
      <w:lvlJc w:val="left"/>
      <w:pPr>
        <w:ind w:left="5068" w:hanging="360"/>
      </w:pPr>
      <w:rPr>
        <w:rFonts w:ascii="Noto Sans Symbols" w:eastAsia="Noto Sans Symbols" w:hAnsi="Noto Sans Symbols" w:cs="Noto Sans Symbols"/>
      </w:rPr>
    </w:lvl>
    <w:lvl w:ilvl="7">
      <w:start w:val="1"/>
      <w:numFmt w:val="bullet"/>
      <w:lvlText w:val="o"/>
      <w:lvlJc w:val="left"/>
      <w:pPr>
        <w:ind w:left="5788" w:hanging="360"/>
      </w:pPr>
      <w:rPr>
        <w:rFonts w:ascii="Courier New" w:eastAsia="Courier New" w:hAnsi="Courier New" w:cs="Courier New"/>
      </w:rPr>
    </w:lvl>
    <w:lvl w:ilvl="8">
      <w:start w:val="1"/>
      <w:numFmt w:val="bullet"/>
      <w:lvlText w:val="▪"/>
      <w:lvlJc w:val="left"/>
      <w:pPr>
        <w:ind w:left="6508" w:hanging="360"/>
      </w:pPr>
      <w:rPr>
        <w:rFonts w:ascii="Noto Sans Symbols" w:eastAsia="Noto Sans Symbols" w:hAnsi="Noto Sans Symbols" w:cs="Noto Sans Symbols"/>
      </w:rPr>
    </w:lvl>
  </w:abstractNum>
  <w:abstractNum w:abstractNumId="34" w15:restartNumberingAfterBreak="0">
    <w:nsid w:val="6AB269CC"/>
    <w:multiLevelType w:val="multilevel"/>
    <w:tmpl w:val="2D9064E0"/>
    <w:lvl w:ilvl="0">
      <w:start w:val="1"/>
      <w:numFmt w:val="decimal"/>
      <w:lvlText w:val="%1)"/>
      <w:lvlJc w:val="left"/>
      <w:pPr>
        <w:ind w:left="386" w:hanging="360"/>
      </w:pPr>
      <w:rPr>
        <w:rFonts w:ascii="Times New Roman" w:eastAsia="Calibri" w:hAnsi="Times New Roman" w:cs="Times New Roman" w:hint="default"/>
        <w:u w:val="none"/>
      </w:rPr>
    </w:lvl>
    <w:lvl w:ilvl="1">
      <w:start w:val="1"/>
      <w:numFmt w:val="lowerLetter"/>
      <w:lvlText w:val="%2."/>
      <w:lvlJc w:val="left"/>
      <w:pPr>
        <w:ind w:left="1106" w:hanging="360"/>
      </w:pPr>
    </w:lvl>
    <w:lvl w:ilvl="2">
      <w:start w:val="1"/>
      <w:numFmt w:val="lowerRoman"/>
      <w:lvlText w:val="%3."/>
      <w:lvlJc w:val="right"/>
      <w:pPr>
        <w:ind w:left="1826" w:hanging="180"/>
      </w:pPr>
    </w:lvl>
    <w:lvl w:ilvl="3">
      <w:start w:val="1"/>
      <w:numFmt w:val="decimal"/>
      <w:lvlText w:val="%4."/>
      <w:lvlJc w:val="left"/>
      <w:pPr>
        <w:ind w:left="2546" w:hanging="360"/>
      </w:pPr>
    </w:lvl>
    <w:lvl w:ilvl="4">
      <w:start w:val="1"/>
      <w:numFmt w:val="lowerLetter"/>
      <w:lvlText w:val="%5."/>
      <w:lvlJc w:val="left"/>
      <w:pPr>
        <w:ind w:left="3266" w:hanging="360"/>
      </w:pPr>
    </w:lvl>
    <w:lvl w:ilvl="5">
      <w:start w:val="1"/>
      <w:numFmt w:val="lowerRoman"/>
      <w:lvlText w:val="%6."/>
      <w:lvlJc w:val="right"/>
      <w:pPr>
        <w:ind w:left="3986" w:hanging="180"/>
      </w:pPr>
    </w:lvl>
    <w:lvl w:ilvl="6">
      <w:start w:val="1"/>
      <w:numFmt w:val="decimal"/>
      <w:lvlText w:val="%7."/>
      <w:lvlJc w:val="left"/>
      <w:pPr>
        <w:ind w:left="4706" w:hanging="360"/>
      </w:pPr>
    </w:lvl>
    <w:lvl w:ilvl="7">
      <w:start w:val="1"/>
      <w:numFmt w:val="lowerLetter"/>
      <w:lvlText w:val="%8."/>
      <w:lvlJc w:val="left"/>
      <w:pPr>
        <w:ind w:left="5426" w:hanging="360"/>
      </w:pPr>
    </w:lvl>
    <w:lvl w:ilvl="8">
      <w:start w:val="1"/>
      <w:numFmt w:val="lowerRoman"/>
      <w:lvlText w:val="%9."/>
      <w:lvlJc w:val="right"/>
      <w:pPr>
        <w:ind w:left="6146" w:hanging="180"/>
      </w:pPr>
    </w:lvl>
  </w:abstractNum>
  <w:abstractNum w:abstractNumId="35" w15:restartNumberingAfterBreak="0">
    <w:nsid w:val="6B266D83"/>
    <w:multiLevelType w:val="multilevel"/>
    <w:tmpl w:val="E9AAC450"/>
    <w:lvl w:ilvl="0">
      <w:start w:val="1"/>
      <w:numFmt w:val="bullet"/>
      <w:lvlText w:val=""/>
      <w:lvlJc w:val="left"/>
      <w:pPr>
        <w:ind w:left="720" w:hanging="360"/>
      </w:pPr>
      <w:rPr>
        <w:rFonts w:ascii="Symbol" w:hAnsi="Symbol" w:hint="default"/>
      </w:rPr>
    </w:lvl>
    <w:lvl w:ilvl="1">
      <w:start w:val="14"/>
      <w:numFmt w:val="bullet"/>
      <w:lvlText w:val="-"/>
      <w:lvlJc w:val="left"/>
      <w:pPr>
        <w:ind w:left="1468" w:hanging="360"/>
      </w:pPr>
      <w:rPr>
        <w:rFonts w:ascii="Calibri" w:eastAsia="Calibri" w:hAnsi="Calibri" w:cs="Calibri" w:hint="default"/>
        <w:u w:val="none"/>
      </w:rPr>
    </w:lvl>
    <w:lvl w:ilvl="2">
      <w:start w:val="1"/>
      <w:numFmt w:val="bullet"/>
      <w:lvlText w:val="▪"/>
      <w:lvlJc w:val="left"/>
      <w:pPr>
        <w:ind w:left="2188" w:hanging="360"/>
      </w:pPr>
      <w:rPr>
        <w:rFonts w:ascii="Noto Sans Symbols" w:eastAsia="Noto Sans Symbols" w:hAnsi="Noto Sans Symbols" w:cs="Noto Sans Symbols"/>
      </w:rPr>
    </w:lvl>
    <w:lvl w:ilvl="3">
      <w:start w:val="1"/>
      <w:numFmt w:val="bullet"/>
      <w:lvlText w:val="●"/>
      <w:lvlJc w:val="left"/>
      <w:pPr>
        <w:ind w:left="2908" w:hanging="360"/>
      </w:pPr>
      <w:rPr>
        <w:rFonts w:ascii="Noto Sans Symbols" w:eastAsia="Noto Sans Symbols" w:hAnsi="Noto Sans Symbols" w:cs="Noto Sans Symbols"/>
      </w:rPr>
    </w:lvl>
    <w:lvl w:ilvl="4">
      <w:start w:val="1"/>
      <w:numFmt w:val="bullet"/>
      <w:lvlText w:val="o"/>
      <w:lvlJc w:val="left"/>
      <w:pPr>
        <w:ind w:left="3628" w:hanging="360"/>
      </w:pPr>
      <w:rPr>
        <w:rFonts w:ascii="Courier New" w:eastAsia="Courier New" w:hAnsi="Courier New" w:cs="Courier New"/>
      </w:rPr>
    </w:lvl>
    <w:lvl w:ilvl="5">
      <w:start w:val="1"/>
      <w:numFmt w:val="bullet"/>
      <w:lvlText w:val="▪"/>
      <w:lvlJc w:val="left"/>
      <w:pPr>
        <w:ind w:left="4348" w:hanging="360"/>
      </w:pPr>
      <w:rPr>
        <w:rFonts w:ascii="Noto Sans Symbols" w:eastAsia="Noto Sans Symbols" w:hAnsi="Noto Sans Symbols" w:cs="Noto Sans Symbols"/>
      </w:rPr>
    </w:lvl>
    <w:lvl w:ilvl="6">
      <w:start w:val="1"/>
      <w:numFmt w:val="bullet"/>
      <w:lvlText w:val="●"/>
      <w:lvlJc w:val="left"/>
      <w:pPr>
        <w:ind w:left="5068" w:hanging="360"/>
      </w:pPr>
      <w:rPr>
        <w:rFonts w:ascii="Noto Sans Symbols" w:eastAsia="Noto Sans Symbols" w:hAnsi="Noto Sans Symbols" w:cs="Noto Sans Symbols"/>
      </w:rPr>
    </w:lvl>
    <w:lvl w:ilvl="7">
      <w:start w:val="1"/>
      <w:numFmt w:val="bullet"/>
      <w:lvlText w:val="o"/>
      <w:lvlJc w:val="left"/>
      <w:pPr>
        <w:ind w:left="5788" w:hanging="360"/>
      </w:pPr>
      <w:rPr>
        <w:rFonts w:ascii="Courier New" w:eastAsia="Courier New" w:hAnsi="Courier New" w:cs="Courier New"/>
      </w:rPr>
    </w:lvl>
    <w:lvl w:ilvl="8">
      <w:start w:val="1"/>
      <w:numFmt w:val="bullet"/>
      <w:lvlText w:val="▪"/>
      <w:lvlJc w:val="left"/>
      <w:pPr>
        <w:ind w:left="6508" w:hanging="360"/>
      </w:pPr>
      <w:rPr>
        <w:rFonts w:ascii="Noto Sans Symbols" w:eastAsia="Noto Sans Symbols" w:hAnsi="Noto Sans Symbols" w:cs="Noto Sans Symbols"/>
      </w:rPr>
    </w:lvl>
  </w:abstractNum>
  <w:abstractNum w:abstractNumId="36" w15:restartNumberingAfterBreak="0">
    <w:nsid w:val="70C501F2"/>
    <w:multiLevelType w:val="multilevel"/>
    <w:tmpl w:val="282ECC00"/>
    <w:lvl w:ilvl="0">
      <w:start w:val="1"/>
      <w:numFmt w:val="bullet"/>
      <w:lvlText w:val="o"/>
      <w:lvlJc w:val="left"/>
      <w:pPr>
        <w:ind w:left="736" w:hanging="360"/>
      </w:pPr>
      <w:rPr>
        <w:rFonts w:ascii="Courier New" w:hAnsi="Courier New" w:cs="Courier New" w:hint="default"/>
      </w:rPr>
    </w:lvl>
    <w:lvl w:ilvl="1">
      <w:start w:val="14"/>
      <w:numFmt w:val="bullet"/>
      <w:lvlText w:val="-"/>
      <w:lvlJc w:val="left"/>
      <w:pPr>
        <w:ind w:left="1456" w:hanging="360"/>
      </w:pPr>
      <w:rPr>
        <w:rFonts w:ascii="Calibri" w:eastAsia="Calibri" w:hAnsi="Calibri" w:cs="Calibri" w:hint="default"/>
        <w:u w:val="none"/>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37" w15:restartNumberingAfterBreak="0">
    <w:nsid w:val="712315D3"/>
    <w:multiLevelType w:val="hybridMultilevel"/>
    <w:tmpl w:val="04EE71F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5C71970"/>
    <w:multiLevelType w:val="multilevel"/>
    <w:tmpl w:val="C1A0A44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764C1AFB"/>
    <w:multiLevelType w:val="hybridMultilevel"/>
    <w:tmpl w:val="18DE4DD4"/>
    <w:lvl w:ilvl="0" w:tplc="31BA3CFA">
      <w:start w:val="1"/>
      <w:numFmt w:val="bullet"/>
      <w:lvlText w:val=""/>
      <w:lvlJc w:val="left"/>
      <w:pPr>
        <w:ind w:left="369" w:hanging="360"/>
      </w:pPr>
      <w:rPr>
        <w:rFonts w:ascii="Symbol" w:hAnsi="Symbol" w:hint="default"/>
        <w:b/>
        <w:bCs/>
        <w:color w:val="auto"/>
      </w:rPr>
    </w:lvl>
    <w:lvl w:ilvl="1" w:tplc="04100003" w:tentative="1">
      <w:start w:val="1"/>
      <w:numFmt w:val="bullet"/>
      <w:lvlText w:val="o"/>
      <w:lvlJc w:val="left"/>
      <w:pPr>
        <w:ind w:left="1089" w:hanging="360"/>
      </w:pPr>
      <w:rPr>
        <w:rFonts w:ascii="Courier New" w:hAnsi="Courier New" w:cs="Courier New" w:hint="default"/>
      </w:rPr>
    </w:lvl>
    <w:lvl w:ilvl="2" w:tplc="04100005" w:tentative="1">
      <w:start w:val="1"/>
      <w:numFmt w:val="bullet"/>
      <w:lvlText w:val=""/>
      <w:lvlJc w:val="left"/>
      <w:pPr>
        <w:ind w:left="1809" w:hanging="360"/>
      </w:pPr>
      <w:rPr>
        <w:rFonts w:ascii="Wingdings" w:hAnsi="Wingdings" w:hint="default"/>
      </w:rPr>
    </w:lvl>
    <w:lvl w:ilvl="3" w:tplc="04100001" w:tentative="1">
      <w:start w:val="1"/>
      <w:numFmt w:val="bullet"/>
      <w:lvlText w:val=""/>
      <w:lvlJc w:val="left"/>
      <w:pPr>
        <w:ind w:left="2529" w:hanging="360"/>
      </w:pPr>
      <w:rPr>
        <w:rFonts w:ascii="Symbol" w:hAnsi="Symbol" w:hint="default"/>
      </w:rPr>
    </w:lvl>
    <w:lvl w:ilvl="4" w:tplc="04100003" w:tentative="1">
      <w:start w:val="1"/>
      <w:numFmt w:val="bullet"/>
      <w:lvlText w:val="o"/>
      <w:lvlJc w:val="left"/>
      <w:pPr>
        <w:ind w:left="3249" w:hanging="360"/>
      </w:pPr>
      <w:rPr>
        <w:rFonts w:ascii="Courier New" w:hAnsi="Courier New" w:cs="Courier New" w:hint="default"/>
      </w:rPr>
    </w:lvl>
    <w:lvl w:ilvl="5" w:tplc="04100005" w:tentative="1">
      <w:start w:val="1"/>
      <w:numFmt w:val="bullet"/>
      <w:lvlText w:val=""/>
      <w:lvlJc w:val="left"/>
      <w:pPr>
        <w:ind w:left="3969" w:hanging="360"/>
      </w:pPr>
      <w:rPr>
        <w:rFonts w:ascii="Wingdings" w:hAnsi="Wingdings" w:hint="default"/>
      </w:rPr>
    </w:lvl>
    <w:lvl w:ilvl="6" w:tplc="04100001" w:tentative="1">
      <w:start w:val="1"/>
      <w:numFmt w:val="bullet"/>
      <w:lvlText w:val=""/>
      <w:lvlJc w:val="left"/>
      <w:pPr>
        <w:ind w:left="4689" w:hanging="360"/>
      </w:pPr>
      <w:rPr>
        <w:rFonts w:ascii="Symbol" w:hAnsi="Symbol" w:hint="default"/>
      </w:rPr>
    </w:lvl>
    <w:lvl w:ilvl="7" w:tplc="04100003" w:tentative="1">
      <w:start w:val="1"/>
      <w:numFmt w:val="bullet"/>
      <w:lvlText w:val="o"/>
      <w:lvlJc w:val="left"/>
      <w:pPr>
        <w:ind w:left="5409" w:hanging="360"/>
      </w:pPr>
      <w:rPr>
        <w:rFonts w:ascii="Courier New" w:hAnsi="Courier New" w:cs="Courier New" w:hint="default"/>
      </w:rPr>
    </w:lvl>
    <w:lvl w:ilvl="8" w:tplc="04100005" w:tentative="1">
      <w:start w:val="1"/>
      <w:numFmt w:val="bullet"/>
      <w:lvlText w:val=""/>
      <w:lvlJc w:val="left"/>
      <w:pPr>
        <w:ind w:left="6129" w:hanging="360"/>
      </w:pPr>
      <w:rPr>
        <w:rFonts w:ascii="Wingdings" w:hAnsi="Wingdings" w:hint="default"/>
      </w:rPr>
    </w:lvl>
  </w:abstractNum>
  <w:abstractNum w:abstractNumId="40" w15:restartNumberingAfterBreak="0">
    <w:nsid w:val="76823A16"/>
    <w:multiLevelType w:val="multilevel"/>
    <w:tmpl w:val="ECAAF288"/>
    <w:lvl w:ilvl="0">
      <w:start w:val="1"/>
      <w:numFmt w:val="bullet"/>
      <w:lvlText w:val="o"/>
      <w:lvlJc w:val="left"/>
      <w:pPr>
        <w:ind w:left="720" w:hanging="360"/>
      </w:pPr>
      <w:rPr>
        <w:rFonts w:ascii="Courier New" w:hAnsi="Courier New" w:cs="Courier New" w:hint="default"/>
      </w:rPr>
    </w:lvl>
    <w:lvl w:ilvl="1">
      <w:start w:val="14"/>
      <w:numFmt w:val="bullet"/>
      <w:lvlText w:val="-"/>
      <w:lvlJc w:val="left"/>
      <w:pPr>
        <w:ind w:left="1800" w:hanging="360"/>
      </w:pPr>
      <w:rPr>
        <w:rFonts w:ascii="Calibri" w:eastAsia="Calibri" w:hAnsi="Calibri" w:cs="Calibri" w:hint="default"/>
        <w:u w:val="none"/>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76E507B1"/>
    <w:multiLevelType w:val="multilevel"/>
    <w:tmpl w:val="0B52B432"/>
    <w:lvl w:ilvl="0">
      <w:start w:val="1"/>
      <w:numFmt w:val="bullet"/>
      <w:lvlText w:val=""/>
      <w:lvlJc w:val="left"/>
      <w:pPr>
        <w:ind w:left="-1090" w:hanging="360"/>
      </w:pPr>
      <w:rPr>
        <w:rFonts w:ascii="Symbol" w:hAnsi="Symbol" w:hint="default"/>
        <w:u w:val="none"/>
      </w:rPr>
    </w:lvl>
    <w:lvl w:ilvl="1">
      <w:start w:val="14"/>
      <w:numFmt w:val="bullet"/>
      <w:lvlText w:val="-"/>
      <w:lvlJc w:val="left"/>
      <w:pPr>
        <w:ind w:left="-370" w:hanging="360"/>
      </w:pPr>
      <w:rPr>
        <w:rFonts w:ascii="Calibri" w:eastAsia="Calibri" w:hAnsi="Calibri" w:cs="Calibri" w:hint="default"/>
        <w:u w:val="none"/>
      </w:rPr>
    </w:lvl>
    <w:lvl w:ilvl="2">
      <w:start w:val="1"/>
      <w:numFmt w:val="lowerRoman"/>
      <w:lvlText w:val="%3)"/>
      <w:lvlJc w:val="right"/>
      <w:pPr>
        <w:ind w:left="350" w:hanging="360"/>
      </w:pPr>
      <w:rPr>
        <w:u w:val="none"/>
      </w:rPr>
    </w:lvl>
    <w:lvl w:ilvl="3">
      <w:start w:val="1"/>
      <w:numFmt w:val="decimal"/>
      <w:lvlText w:val="(%4)"/>
      <w:lvlJc w:val="left"/>
      <w:pPr>
        <w:ind w:left="1070" w:hanging="360"/>
      </w:pPr>
      <w:rPr>
        <w:u w:val="none"/>
      </w:rPr>
    </w:lvl>
    <w:lvl w:ilvl="4">
      <w:start w:val="1"/>
      <w:numFmt w:val="lowerLetter"/>
      <w:lvlText w:val="(%5)"/>
      <w:lvlJc w:val="left"/>
      <w:pPr>
        <w:ind w:left="1790" w:hanging="360"/>
      </w:pPr>
      <w:rPr>
        <w:u w:val="none"/>
      </w:rPr>
    </w:lvl>
    <w:lvl w:ilvl="5">
      <w:start w:val="1"/>
      <w:numFmt w:val="lowerRoman"/>
      <w:lvlText w:val="(%6)"/>
      <w:lvlJc w:val="right"/>
      <w:pPr>
        <w:ind w:left="2510" w:hanging="360"/>
      </w:pPr>
      <w:rPr>
        <w:u w:val="none"/>
      </w:rPr>
    </w:lvl>
    <w:lvl w:ilvl="6">
      <w:start w:val="1"/>
      <w:numFmt w:val="decimal"/>
      <w:lvlText w:val="%7."/>
      <w:lvlJc w:val="left"/>
      <w:pPr>
        <w:ind w:left="3230" w:hanging="360"/>
      </w:pPr>
      <w:rPr>
        <w:u w:val="none"/>
      </w:rPr>
    </w:lvl>
    <w:lvl w:ilvl="7">
      <w:start w:val="1"/>
      <w:numFmt w:val="lowerLetter"/>
      <w:lvlText w:val="%8."/>
      <w:lvlJc w:val="left"/>
      <w:pPr>
        <w:ind w:left="3950" w:hanging="360"/>
      </w:pPr>
      <w:rPr>
        <w:u w:val="none"/>
      </w:rPr>
    </w:lvl>
    <w:lvl w:ilvl="8">
      <w:start w:val="1"/>
      <w:numFmt w:val="lowerRoman"/>
      <w:lvlText w:val="%9."/>
      <w:lvlJc w:val="right"/>
      <w:pPr>
        <w:ind w:left="4670" w:hanging="360"/>
      </w:pPr>
      <w:rPr>
        <w:u w:val="none"/>
      </w:rPr>
    </w:lvl>
  </w:abstractNum>
  <w:abstractNum w:abstractNumId="42" w15:restartNumberingAfterBreak="0">
    <w:nsid w:val="76F30E02"/>
    <w:multiLevelType w:val="hybridMultilevel"/>
    <w:tmpl w:val="B630F77A"/>
    <w:lvl w:ilvl="0" w:tplc="3D4CF6F4">
      <w:start w:val="1"/>
      <w:numFmt w:val="decimal"/>
      <w:lvlText w:val="%1)"/>
      <w:lvlJc w:val="left"/>
      <w:pPr>
        <w:ind w:left="385" w:hanging="360"/>
      </w:pPr>
      <w:rPr>
        <w:rFonts w:hint="default"/>
      </w:rPr>
    </w:lvl>
    <w:lvl w:ilvl="1" w:tplc="04100019" w:tentative="1">
      <w:start w:val="1"/>
      <w:numFmt w:val="lowerLetter"/>
      <w:lvlText w:val="%2."/>
      <w:lvlJc w:val="left"/>
      <w:pPr>
        <w:ind w:left="1105" w:hanging="360"/>
      </w:pPr>
    </w:lvl>
    <w:lvl w:ilvl="2" w:tplc="0410001B" w:tentative="1">
      <w:start w:val="1"/>
      <w:numFmt w:val="lowerRoman"/>
      <w:lvlText w:val="%3."/>
      <w:lvlJc w:val="right"/>
      <w:pPr>
        <w:ind w:left="1825" w:hanging="180"/>
      </w:pPr>
    </w:lvl>
    <w:lvl w:ilvl="3" w:tplc="0410000F" w:tentative="1">
      <w:start w:val="1"/>
      <w:numFmt w:val="decimal"/>
      <w:lvlText w:val="%4."/>
      <w:lvlJc w:val="left"/>
      <w:pPr>
        <w:ind w:left="2545" w:hanging="360"/>
      </w:pPr>
    </w:lvl>
    <w:lvl w:ilvl="4" w:tplc="04100019" w:tentative="1">
      <w:start w:val="1"/>
      <w:numFmt w:val="lowerLetter"/>
      <w:lvlText w:val="%5."/>
      <w:lvlJc w:val="left"/>
      <w:pPr>
        <w:ind w:left="3265" w:hanging="360"/>
      </w:pPr>
    </w:lvl>
    <w:lvl w:ilvl="5" w:tplc="0410001B" w:tentative="1">
      <w:start w:val="1"/>
      <w:numFmt w:val="lowerRoman"/>
      <w:lvlText w:val="%6."/>
      <w:lvlJc w:val="right"/>
      <w:pPr>
        <w:ind w:left="3985" w:hanging="180"/>
      </w:pPr>
    </w:lvl>
    <w:lvl w:ilvl="6" w:tplc="0410000F" w:tentative="1">
      <w:start w:val="1"/>
      <w:numFmt w:val="decimal"/>
      <w:lvlText w:val="%7."/>
      <w:lvlJc w:val="left"/>
      <w:pPr>
        <w:ind w:left="4705" w:hanging="360"/>
      </w:pPr>
    </w:lvl>
    <w:lvl w:ilvl="7" w:tplc="04100019" w:tentative="1">
      <w:start w:val="1"/>
      <w:numFmt w:val="lowerLetter"/>
      <w:lvlText w:val="%8."/>
      <w:lvlJc w:val="left"/>
      <w:pPr>
        <w:ind w:left="5425" w:hanging="360"/>
      </w:pPr>
    </w:lvl>
    <w:lvl w:ilvl="8" w:tplc="0410001B" w:tentative="1">
      <w:start w:val="1"/>
      <w:numFmt w:val="lowerRoman"/>
      <w:lvlText w:val="%9."/>
      <w:lvlJc w:val="right"/>
      <w:pPr>
        <w:ind w:left="6145" w:hanging="180"/>
      </w:pPr>
    </w:lvl>
  </w:abstractNum>
  <w:abstractNum w:abstractNumId="43" w15:restartNumberingAfterBreak="0">
    <w:nsid w:val="77791DF3"/>
    <w:multiLevelType w:val="hybridMultilevel"/>
    <w:tmpl w:val="67F6AA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A740BC3"/>
    <w:multiLevelType w:val="hybridMultilevel"/>
    <w:tmpl w:val="24B212F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D085D83"/>
    <w:multiLevelType w:val="hybridMultilevel"/>
    <w:tmpl w:val="1F86CEA4"/>
    <w:lvl w:ilvl="0" w:tplc="BCDA8F8A">
      <w:start w:val="1"/>
      <w:numFmt w:val="decimal"/>
      <w:lvlText w:val="%1)"/>
      <w:lvlJc w:val="left"/>
      <w:pPr>
        <w:ind w:left="386" w:hanging="360"/>
      </w:pPr>
      <w:rPr>
        <w:rFonts w:hint="default"/>
      </w:rPr>
    </w:lvl>
    <w:lvl w:ilvl="1" w:tplc="04100019" w:tentative="1">
      <w:start w:val="1"/>
      <w:numFmt w:val="lowerLetter"/>
      <w:lvlText w:val="%2."/>
      <w:lvlJc w:val="left"/>
      <w:pPr>
        <w:ind w:left="1106" w:hanging="360"/>
      </w:pPr>
    </w:lvl>
    <w:lvl w:ilvl="2" w:tplc="0410001B" w:tentative="1">
      <w:start w:val="1"/>
      <w:numFmt w:val="lowerRoman"/>
      <w:lvlText w:val="%3."/>
      <w:lvlJc w:val="right"/>
      <w:pPr>
        <w:ind w:left="1826" w:hanging="180"/>
      </w:pPr>
    </w:lvl>
    <w:lvl w:ilvl="3" w:tplc="0410000F" w:tentative="1">
      <w:start w:val="1"/>
      <w:numFmt w:val="decimal"/>
      <w:lvlText w:val="%4."/>
      <w:lvlJc w:val="left"/>
      <w:pPr>
        <w:ind w:left="2546" w:hanging="360"/>
      </w:pPr>
    </w:lvl>
    <w:lvl w:ilvl="4" w:tplc="04100019" w:tentative="1">
      <w:start w:val="1"/>
      <w:numFmt w:val="lowerLetter"/>
      <w:lvlText w:val="%5."/>
      <w:lvlJc w:val="left"/>
      <w:pPr>
        <w:ind w:left="3266" w:hanging="360"/>
      </w:pPr>
    </w:lvl>
    <w:lvl w:ilvl="5" w:tplc="0410001B" w:tentative="1">
      <w:start w:val="1"/>
      <w:numFmt w:val="lowerRoman"/>
      <w:lvlText w:val="%6."/>
      <w:lvlJc w:val="right"/>
      <w:pPr>
        <w:ind w:left="3986" w:hanging="180"/>
      </w:pPr>
    </w:lvl>
    <w:lvl w:ilvl="6" w:tplc="0410000F" w:tentative="1">
      <w:start w:val="1"/>
      <w:numFmt w:val="decimal"/>
      <w:lvlText w:val="%7."/>
      <w:lvlJc w:val="left"/>
      <w:pPr>
        <w:ind w:left="4706" w:hanging="360"/>
      </w:pPr>
    </w:lvl>
    <w:lvl w:ilvl="7" w:tplc="04100019" w:tentative="1">
      <w:start w:val="1"/>
      <w:numFmt w:val="lowerLetter"/>
      <w:lvlText w:val="%8."/>
      <w:lvlJc w:val="left"/>
      <w:pPr>
        <w:ind w:left="5426" w:hanging="360"/>
      </w:pPr>
    </w:lvl>
    <w:lvl w:ilvl="8" w:tplc="0410001B" w:tentative="1">
      <w:start w:val="1"/>
      <w:numFmt w:val="lowerRoman"/>
      <w:lvlText w:val="%9."/>
      <w:lvlJc w:val="right"/>
      <w:pPr>
        <w:ind w:left="6146" w:hanging="180"/>
      </w:pPr>
    </w:lvl>
  </w:abstractNum>
  <w:abstractNum w:abstractNumId="46" w15:restartNumberingAfterBreak="0">
    <w:nsid w:val="7D1141ED"/>
    <w:multiLevelType w:val="hybridMultilevel"/>
    <w:tmpl w:val="9EAEF7A6"/>
    <w:lvl w:ilvl="0" w:tplc="FCD2B7B6">
      <w:numFmt w:val="bullet"/>
      <w:lvlText w:val="-"/>
      <w:lvlJc w:val="left"/>
      <w:pPr>
        <w:ind w:left="720" w:hanging="360"/>
      </w:pPr>
      <w:rPr>
        <w:rFonts w:ascii="Times New Roman" w:eastAsiaTheme="minorHAnsi" w:hAnsi="Times New Roman" w:cs="Times New Roman"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D782AD6"/>
    <w:multiLevelType w:val="hybridMultilevel"/>
    <w:tmpl w:val="4B08C9D2"/>
    <w:lvl w:ilvl="0" w:tplc="04100003">
      <w:start w:val="1"/>
      <w:numFmt w:val="bullet"/>
      <w:lvlText w:val="o"/>
      <w:lvlJc w:val="left"/>
      <w:pPr>
        <w:ind w:left="360" w:hanging="360"/>
      </w:pPr>
      <w:rPr>
        <w:rFonts w:ascii="Courier New" w:hAnsi="Courier New" w:cs="Courier New"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90685277">
    <w:abstractNumId w:val="18"/>
  </w:num>
  <w:num w:numId="2" w16cid:durableId="564952311">
    <w:abstractNumId w:val="11"/>
  </w:num>
  <w:num w:numId="3" w16cid:durableId="1825852578">
    <w:abstractNumId w:val="5"/>
  </w:num>
  <w:num w:numId="4" w16cid:durableId="18364156">
    <w:abstractNumId w:val="9"/>
  </w:num>
  <w:num w:numId="5" w16cid:durableId="1681542419">
    <w:abstractNumId w:val="26"/>
  </w:num>
  <w:num w:numId="6" w16cid:durableId="1016612186">
    <w:abstractNumId w:val="16"/>
  </w:num>
  <w:num w:numId="7" w16cid:durableId="2024622566">
    <w:abstractNumId w:val="41"/>
  </w:num>
  <w:num w:numId="8" w16cid:durableId="630406412">
    <w:abstractNumId w:val="34"/>
  </w:num>
  <w:num w:numId="9" w16cid:durableId="2009021891">
    <w:abstractNumId w:val="17"/>
  </w:num>
  <w:num w:numId="10" w16cid:durableId="935477485">
    <w:abstractNumId w:val="44"/>
  </w:num>
  <w:num w:numId="11" w16cid:durableId="272834718">
    <w:abstractNumId w:val="4"/>
  </w:num>
  <w:num w:numId="12" w16cid:durableId="400105256">
    <w:abstractNumId w:val="42"/>
  </w:num>
  <w:num w:numId="13" w16cid:durableId="1894728051">
    <w:abstractNumId w:val="45"/>
  </w:num>
  <w:num w:numId="14" w16cid:durableId="1377007933">
    <w:abstractNumId w:val="1"/>
  </w:num>
  <w:num w:numId="15" w16cid:durableId="1413116595">
    <w:abstractNumId w:val="15"/>
  </w:num>
  <w:num w:numId="16" w16cid:durableId="451167529">
    <w:abstractNumId w:val="47"/>
  </w:num>
  <w:num w:numId="17" w16cid:durableId="1861314755">
    <w:abstractNumId w:val="0"/>
  </w:num>
  <w:num w:numId="18" w16cid:durableId="1090345975">
    <w:abstractNumId w:val="12"/>
  </w:num>
  <w:num w:numId="19" w16cid:durableId="1604875663">
    <w:abstractNumId w:val="33"/>
  </w:num>
  <w:num w:numId="20" w16cid:durableId="990208802">
    <w:abstractNumId w:val="31"/>
  </w:num>
  <w:num w:numId="21" w16cid:durableId="1276598465">
    <w:abstractNumId w:val="22"/>
  </w:num>
  <w:num w:numId="22" w16cid:durableId="1187670864">
    <w:abstractNumId w:val="8"/>
  </w:num>
  <w:num w:numId="23" w16cid:durableId="1438478830">
    <w:abstractNumId w:val="25"/>
  </w:num>
  <w:num w:numId="24" w16cid:durableId="684206169">
    <w:abstractNumId w:val="19"/>
  </w:num>
  <w:num w:numId="25" w16cid:durableId="1523203159">
    <w:abstractNumId w:val="6"/>
  </w:num>
  <w:num w:numId="26" w16cid:durableId="739717656">
    <w:abstractNumId w:val="43"/>
  </w:num>
  <w:num w:numId="27" w16cid:durableId="1114059030">
    <w:abstractNumId w:val="2"/>
  </w:num>
  <w:num w:numId="28" w16cid:durableId="238296733">
    <w:abstractNumId w:val="14"/>
  </w:num>
  <w:num w:numId="29" w16cid:durableId="1522745384">
    <w:abstractNumId w:val="39"/>
  </w:num>
  <w:num w:numId="30" w16cid:durableId="1963461451">
    <w:abstractNumId w:val="37"/>
  </w:num>
  <w:num w:numId="31" w16cid:durableId="494496701">
    <w:abstractNumId w:val="23"/>
  </w:num>
  <w:num w:numId="32" w16cid:durableId="1717772437">
    <w:abstractNumId w:val="3"/>
  </w:num>
  <w:num w:numId="33" w16cid:durableId="15426375">
    <w:abstractNumId w:val="38"/>
  </w:num>
  <w:num w:numId="34" w16cid:durableId="417099334">
    <w:abstractNumId w:val="24"/>
  </w:num>
  <w:num w:numId="35" w16cid:durableId="1089885615">
    <w:abstractNumId w:val="27"/>
  </w:num>
  <w:num w:numId="36" w16cid:durableId="206533649">
    <w:abstractNumId w:val="35"/>
  </w:num>
  <w:num w:numId="37" w16cid:durableId="709379964">
    <w:abstractNumId w:val="13"/>
  </w:num>
  <w:num w:numId="38" w16cid:durableId="455687324">
    <w:abstractNumId w:val="40"/>
  </w:num>
  <w:num w:numId="39" w16cid:durableId="309016412">
    <w:abstractNumId w:val="7"/>
  </w:num>
  <w:num w:numId="40" w16cid:durableId="719980426">
    <w:abstractNumId w:val="29"/>
  </w:num>
  <w:num w:numId="41" w16cid:durableId="1349864567">
    <w:abstractNumId w:val="30"/>
  </w:num>
  <w:num w:numId="42" w16cid:durableId="1854030170">
    <w:abstractNumId w:val="46"/>
  </w:num>
  <w:num w:numId="43" w16cid:durableId="1273854171">
    <w:abstractNumId w:val="10"/>
  </w:num>
  <w:num w:numId="44" w16cid:durableId="1639606606">
    <w:abstractNumId w:val="36"/>
  </w:num>
  <w:num w:numId="45" w16cid:durableId="567418993">
    <w:abstractNumId w:val="28"/>
  </w:num>
  <w:num w:numId="46" w16cid:durableId="722800100">
    <w:abstractNumId w:val="32"/>
  </w:num>
  <w:num w:numId="47" w16cid:durableId="2067486602">
    <w:abstractNumId w:val="20"/>
  </w:num>
  <w:num w:numId="48" w16cid:durableId="12282996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A7"/>
    <w:rsid w:val="00000F94"/>
    <w:rsid w:val="00014130"/>
    <w:rsid w:val="0005317A"/>
    <w:rsid w:val="00060517"/>
    <w:rsid w:val="00064E9A"/>
    <w:rsid w:val="00122640"/>
    <w:rsid w:val="001256DA"/>
    <w:rsid w:val="00147148"/>
    <w:rsid w:val="001565B6"/>
    <w:rsid w:val="00156B5C"/>
    <w:rsid w:val="00166C8C"/>
    <w:rsid w:val="00176EBB"/>
    <w:rsid w:val="001A23A5"/>
    <w:rsid w:val="001F3202"/>
    <w:rsid w:val="001F38C6"/>
    <w:rsid w:val="002364CD"/>
    <w:rsid w:val="00237CA2"/>
    <w:rsid w:val="002423A7"/>
    <w:rsid w:val="00244B97"/>
    <w:rsid w:val="0025770B"/>
    <w:rsid w:val="002708A3"/>
    <w:rsid w:val="002A50D2"/>
    <w:rsid w:val="002B2BB7"/>
    <w:rsid w:val="0030023A"/>
    <w:rsid w:val="003114E8"/>
    <w:rsid w:val="0032194E"/>
    <w:rsid w:val="0032792C"/>
    <w:rsid w:val="00330D0C"/>
    <w:rsid w:val="00375671"/>
    <w:rsid w:val="00394A3E"/>
    <w:rsid w:val="003C2261"/>
    <w:rsid w:val="003E5A8E"/>
    <w:rsid w:val="003F2D43"/>
    <w:rsid w:val="00412223"/>
    <w:rsid w:val="00445170"/>
    <w:rsid w:val="004664F4"/>
    <w:rsid w:val="00471526"/>
    <w:rsid w:val="004904AA"/>
    <w:rsid w:val="00491A3F"/>
    <w:rsid w:val="004A28D4"/>
    <w:rsid w:val="004A2EDF"/>
    <w:rsid w:val="004C7835"/>
    <w:rsid w:val="004D6210"/>
    <w:rsid w:val="00513101"/>
    <w:rsid w:val="00525540"/>
    <w:rsid w:val="005352D6"/>
    <w:rsid w:val="005420D0"/>
    <w:rsid w:val="005436FE"/>
    <w:rsid w:val="0055726B"/>
    <w:rsid w:val="00557578"/>
    <w:rsid w:val="005E21B3"/>
    <w:rsid w:val="005F1405"/>
    <w:rsid w:val="006737AC"/>
    <w:rsid w:val="00683DAA"/>
    <w:rsid w:val="006867D0"/>
    <w:rsid w:val="006A7971"/>
    <w:rsid w:val="006B7C69"/>
    <w:rsid w:val="006C0491"/>
    <w:rsid w:val="006C7EE3"/>
    <w:rsid w:val="006D3213"/>
    <w:rsid w:val="00725C54"/>
    <w:rsid w:val="00730BF2"/>
    <w:rsid w:val="007818AB"/>
    <w:rsid w:val="00783E61"/>
    <w:rsid w:val="0079585B"/>
    <w:rsid w:val="00795A47"/>
    <w:rsid w:val="007B2993"/>
    <w:rsid w:val="00812FBB"/>
    <w:rsid w:val="00845DAB"/>
    <w:rsid w:val="00855E97"/>
    <w:rsid w:val="00863022"/>
    <w:rsid w:val="008745FF"/>
    <w:rsid w:val="008852AD"/>
    <w:rsid w:val="00891CF5"/>
    <w:rsid w:val="008A533C"/>
    <w:rsid w:val="008B6E7F"/>
    <w:rsid w:val="008E3EB2"/>
    <w:rsid w:val="008F3A5D"/>
    <w:rsid w:val="008F69B8"/>
    <w:rsid w:val="00910052"/>
    <w:rsid w:val="00924215"/>
    <w:rsid w:val="00931066"/>
    <w:rsid w:val="00931912"/>
    <w:rsid w:val="009368ED"/>
    <w:rsid w:val="00984595"/>
    <w:rsid w:val="009D1F2A"/>
    <w:rsid w:val="009D25EF"/>
    <w:rsid w:val="009D7868"/>
    <w:rsid w:val="00A10894"/>
    <w:rsid w:val="00A235F8"/>
    <w:rsid w:val="00A23FAE"/>
    <w:rsid w:val="00A478C2"/>
    <w:rsid w:val="00A50662"/>
    <w:rsid w:val="00A53CA9"/>
    <w:rsid w:val="00A6152C"/>
    <w:rsid w:val="00AC12B2"/>
    <w:rsid w:val="00AC708E"/>
    <w:rsid w:val="00AD0D65"/>
    <w:rsid w:val="00AD2B57"/>
    <w:rsid w:val="00AE2820"/>
    <w:rsid w:val="00B048EF"/>
    <w:rsid w:val="00B5029C"/>
    <w:rsid w:val="00B567D9"/>
    <w:rsid w:val="00B65201"/>
    <w:rsid w:val="00B74411"/>
    <w:rsid w:val="00B8461D"/>
    <w:rsid w:val="00BA550A"/>
    <w:rsid w:val="00BD702F"/>
    <w:rsid w:val="00BE6850"/>
    <w:rsid w:val="00BF0FF9"/>
    <w:rsid w:val="00BF3168"/>
    <w:rsid w:val="00C1461A"/>
    <w:rsid w:val="00C40ACB"/>
    <w:rsid w:val="00C55F1D"/>
    <w:rsid w:val="00C83432"/>
    <w:rsid w:val="00C9628F"/>
    <w:rsid w:val="00CA3A1A"/>
    <w:rsid w:val="00CA6F37"/>
    <w:rsid w:val="00CC08F5"/>
    <w:rsid w:val="00CD2D7C"/>
    <w:rsid w:val="00D746B8"/>
    <w:rsid w:val="00DD6649"/>
    <w:rsid w:val="00DF2382"/>
    <w:rsid w:val="00E1543D"/>
    <w:rsid w:val="00E20FA3"/>
    <w:rsid w:val="00E276E1"/>
    <w:rsid w:val="00E32C69"/>
    <w:rsid w:val="00E716B0"/>
    <w:rsid w:val="00E74438"/>
    <w:rsid w:val="00EA0207"/>
    <w:rsid w:val="00EA5F0F"/>
    <w:rsid w:val="00EA6B2A"/>
    <w:rsid w:val="00EE6E8D"/>
    <w:rsid w:val="00EF3827"/>
    <w:rsid w:val="00F07D68"/>
    <w:rsid w:val="00F3481F"/>
    <w:rsid w:val="00F34983"/>
    <w:rsid w:val="00F61EF3"/>
    <w:rsid w:val="00F65271"/>
    <w:rsid w:val="00F76C19"/>
    <w:rsid w:val="00F8085A"/>
    <w:rsid w:val="00FC3B82"/>
    <w:rsid w:val="00FC6175"/>
    <w:rsid w:val="00FF38CC"/>
    <w:rsid w:val="024ABF68"/>
    <w:rsid w:val="028EF495"/>
    <w:rsid w:val="07B792D8"/>
    <w:rsid w:val="0981CF5B"/>
    <w:rsid w:val="09BE684D"/>
    <w:rsid w:val="0B527CEA"/>
    <w:rsid w:val="0B8B4936"/>
    <w:rsid w:val="0C5B60DB"/>
    <w:rsid w:val="0C8ECCA2"/>
    <w:rsid w:val="11C94652"/>
    <w:rsid w:val="14654BCC"/>
    <w:rsid w:val="14DA0929"/>
    <w:rsid w:val="16588DDB"/>
    <w:rsid w:val="165994C9"/>
    <w:rsid w:val="16CC9E95"/>
    <w:rsid w:val="18E335A1"/>
    <w:rsid w:val="1D1EB597"/>
    <w:rsid w:val="1D3283E1"/>
    <w:rsid w:val="1F45F2AD"/>
    <w:rsid w:val="1FE83410"/>
    <w:rsid w:val="20EBCBFB"/>
    <w:rsid w:val="24EF5288"/>
    <w:rsid w:val="28360981"/>
    <w:rsid w:val="2870D180"/>
    <w:rsid w:val="2888383C"/>
    <w:rsid w:val="2918BFAA"/>
    <w:rsid w:val="295E8604"/>
    <w:rsid w:val="2A09AA70"/>
    <w:rsid w:val="2A3EAA95"/>
    <w:rsid w:val="2E95E36F"/>
    <w:rsid w:val="2EFFBCE5"/>
    <w:rsid w:val="37BA2957"/>
    <w:rsid w:val="382A05C8"/>
    <w:rsid w:val="3842DB0C"/>
    <w:rsid w:val="3A9831B7"/>
    <w:rsid w:val="3BB008E3"/>
    <w:rsid w:val="3C1E1972"/>
    <w:rsid w:val="3C90A168"/>
    <w:rsid w:val="3E9011C1"/>
    <w:rsid w:val="3EB9C866"/>
    <w:rsid w:val="41FD4AB6"/>
    <w:rsid w:val="433DFF10"/>
    <w:rsid w:val="43491749"/>
    <w:rsid w:val="452837C9"/>
    <w:rsid w:val="45EEF748"/>
    <w:rsid w:val="4A3441B4"/>
    <w:rsid w:val="4A878A11"/>
    <w:rsid w:val="4C314800"/>
    <w:rsid w:val="4F13E298"/>
    <w:rsid w:val="517DBAA6"/>
    <w:rsid w:val="52A0301D"/>
    <w:rsid w:val="596B33CA"/>
    <w:rsid w:val="5A813C30"/>
    <w:rsid w:val="5EAC4101"/>
    <w:rsid w:val="647D92E6"/>
    <w:rsid w:val="666EDB7A"/>
    <w:rsid w:val="67846000"/>
    <w:rsid w:val="678D70E3"/>
    <w:rsid w:val="6AF2C8F7"/>
    <w:rsid w:val="6D64BC73"/>
    <w:rsid w:val="7596DC7D"/>
    <w:rsid w:val="784BDA5B"/>
    <w:rsid w:val="7B4A64B8"/>
    <w:rsid w:val="7B68F723"/>
    <w:rsid w:val="7D51C5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69D1C"/>
  <w15:chartTrackingRefBased/>
  <w15:docId w15:val="{A959D3FA-F833-47A7-99A2-57A5147A8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1A3F"/>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423A7"/>
    <w:pPr>
      <w:keepNext/>
      <w:keepLines/>
      <w:spacing w:before="480" w:line="276" w:lineRule="auto"/>
      <w:outlineLvl w:val="0"/>
    </w:pPr>
    <w:rPr>
      <w:rFonts w:asciiTheme="majorHAnsi" w:eastAsiaTheme="majorEastAsia" w:hAnsiTheme="majorHAnsi" w:cstheme="majorBidi"/>
      <w:b/>
      <w:bCs/>
      <w:color w:val="276E8B" w:themeColor="accent1" w:themeShade="BF"/>
      <w:sz w:val="28"/>
      <w:szCs w:val="28"/>
      <w:lang w:eastAsia="en-US"/>
    </w:rPr>
  </w:style>
  <w:style w:type="paragraph" w:styleId="Titolo2">
    <w:name w:val="heading 2"/>
    <w:basedOn w:val="Normale"/>
    <w:next w:val="Normale"/>
    <w:link w:val="Titolo2Carattere"/>
    <w:uiPriority w:val="9"/>
    <w:semiHidden/>
    <w:unhideWhenUsed/>
    <w:qFormat/>
    <w:rsid w:val="002423A7"/>
    <w:pPr>
      <w:keepNext/>
      <w:keepLines/>
      <w:spacing w:before="200" w:line="276" w:lineRule="auto"/>
      <w:outlineLvl w:val="1"/>
    </w:pPr>
    <w:rPr>
      <w:rFonts w:asciiTheme="majorHAnsi" w:eastAsiaTheme="majorEastAsia" w:hAnsiTheme="majorHAnsi" w:cstheme="majorBidi"/>
      <w:b/>
      <w:bCs/>
      <w:color w:val="3494BA" w:themeColor="accent1"/>
      <w:sz w:val="26"/>
      <w:szCs w:val="26"/>
      <w:lang w:eastAsia="en-US"/>
    </w:rPr>
  </w:style>
  <w:style w:type="paragraph" w:styleId="Titolo3">
    <w:name w:val="heading 3"/>
    <w:basedOn w:val="Normale"/>
    <w:next w:val="Normale"/>
    <w:link w:val="Titolo3Carattere"/>
    <w:uiPriority w:val="9"/>
    <w:semiHidden/>
    <w:unhideWhenUsed/>
    <w:qFormat/>
    <w:rsid w:val="002423A7"/>
    <w:pPr>
      <w:keepNext/>
      <w:keepLines/>
      <w:spacing w:before="200" w:line="276" w:lineRule="auto"/>
      <w:outlineLvl w:val="2"/>
    </w:pPr>
    <w:rPr>
      <w:rFonts w:asciiTheme="majorHAnsi" w:eastAsiaTheme="majorEastAsia" w:hAnsiTheme="majorHAnsi" w:cstheme="majorBidi"/>
      <w:b/>
      <w:bCs/>
      <w:color w:val="3494BA" w:themeColor="accent1"/>
      <w:sz w:val="22"/>
      <w:szCs w:val="22"/>
      <w:lang w:eastAsia="en-US"/>
    </w:rPr>
  </w:style>
  <w:style w:type="paragraph" w:styleId="Titolo4">
    <w:name w:val="heading 4"/>
    <w:basedOn w:val="Normale"/>
    <w:next w:val="Normale"/>
    <w:link w:val="Titolo4Carattere"/>
    <w:uiPriority w:val="9"/>
    <w:semiHidden/>
    <w:unhideWhenUsed/>
    <w:qFormat/>
    <w:rsid w:val="002423A7"/>
    <w:pPr>
      <w:keepNext/>
      <w:keepLines/>
      <w:spacing w:before="200" w:line="276" w:lineRule="auto"/>
      <w:outlineLvl w:val="3"/>
    </w:pPr>
    <w:rPr>
      <w:rFonts w:asciiTheme="majorHAnsi" w:eastAsiaTheme="majorEastAsia" w:hAnsiTheme="majorHAnsi" w:cstheme="majorBidi"/>
      <w:b/>
      <w:bCs/>
      <w:i/>
      <w:iCs/>
      <w:color w:val="3494BA" w:themeColor="accent1"/>
      <w:sz w:val="22"/>
      <w:szCs w:val="22"/>
      <w:lang w:eastAsia="en-US"/>
    </w:rPr>
  </w:style>
  <w:style w:type="paragraph" w:styleId="Titolo5">
    <w:name w:val="heading 5"/>
    <w:basedOn w:val="Normale"/>
    <w:next w:val="Normale"/>
    <w:link w:val="Titolo5Carattere"/>
    <w:uiPriority w:val="9"/>
    <w:semiHidden/>
    <w:unhideWhenUsed/>
    <w:qFormat/>
    <w:rsid w:val="002423A7"/>
    <w:pPr>
      <w:keepNext/>
      <w:keepLines/>
      <w:spacing w:before="200" w:line="276" w:lineRule="auto"/>
      <w:outlineLvl w:val="4"/>
    </w:pPr>
    <w:rPr>
      <w:rFonts w:asciiTheme="majorHAnsi" w:eastAsiaTheme="majorEastAsia" w:hAnsiTheme="majorHAnsi" w:cstheme="majorBidi"/>
      <w:color w:val="1A495C" w:themeColor="accent1" w:themeShade="7F"/>
      <w:sz w:val="22"/>
      <w:szCs w:val="22"/>
      <w:lang w:eastAsia="en-US"/>
    </w:rPr>
  </w:style>
  <w:style w:type="paragraph" w:styleId="Titolo6">
    <w:name w:val="heading 6"/>
    <w:basedOn w:val="Normale"/>
    <w:next w:val="Normale"/>
    <w:link w:val="Titolo6Carattere"/>
    <w:uiPriority w:val="9"/>
    <w:semiHidden/>
    <w:unhideWhenUsed/>
    <w:qFormat/>
    <w:rsid w:val="002423A7"/>
    <w:pPr>
      <w:keepNext/>
      <w:keepLines/>
      <w:spacing w:before="200" w:line="276" w:lineRule="auto"/>
      <w:outlineLvl w:val="5"/>
    </w:pPr>
    <w:rPr>
      <w:rFonts w:asciiTheme="majorHAnsi" w:eastAsiaTheme="majorEastAsia" w:hAnsiTheme="majorHAnsi" w:cstheme="majorBidi"/>
      <w:i/>
      <w:iCs/>
      <w:color w:val="1A495C" w:themeColor="accent1" w:themeShade="7F"/>
      <w:sz w:val="22"/>
      <w:szCs w:val="22"/>
      <w:lang w:eastAsia="en-US"/>
    </w:rPr>
  </w:style>
  <w:style w:type="paragraph" w:styleId="Titolo7">
    <w:name w:val="heading 7"/>
    <w:basedOn w:val="Normale"/>
    <w:next w:val="Normale"/>
    <w:link w:val="Titolo7Carattere"/>
    <w:uiPriority w:val="9"/>
    <w:semiHidden/>
    <w:unhideWhenUsed/>
    <w:qFormat/>
    <w:rsid w:val="002423A7"/>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itolo8">
    <w:name w:val="heading 8"/>
    <w:basedOn w:val="Normale"/>
    <w:next w:val="Normale"/>
    <w:link w:val="Titolo8Carattere"/>
    <w:uiPriority w:val="9"/>
    <w:semiHidden/>
    <w:unhideWhenUsed/>
    <w:qFormat/>
    <w:rsid w:val="002423A7"/>
    <w:pPr>
      <w:keepNext/>
      <w:keepLines/>
      <w:spacing w:before="200" w:line="276" w:lineRule="auto"/>
      <w:outlineLvl w:val="7"/>
    </w:pPr>
    <w:rPr>
      <w:rFonts w:asciiTheme="majorHAnsi" w:eastAsiaTheme="majorEastAsia" w:hAnsiTheme="majorHAnsi" w:cstheme="majorBidi"/>
      <w:color w:val="3494BA" w:themeColor="accent1"/>
      <w:sz w:val="20"/>
      <w:szCs w:val="20"/>
      <w:lang w:eastAsia="en-US"/>
    </w:rPr>
  </w:style>
  <w:style w:type="paragraph" w:styleId="Titolo9">
    <w:name w:val="heading 9"/>
    <w:basedOn w:val="Normale"/>
    <w:next w:val="Normale"/>
    <w:link w:val="Titolo9Carattere"/>
    <w:uiPriority w:val="9"/>
    <w:semiHidden/>
    <w:unhideWhenUsed/>
    <w:qFormat/>
    <w:rsid w:val="002423A7"/>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23A7"/>
    <w:rPr>
      <w:rFonts w:asciiTheme="majorHAnsi" w:eastAsiaTheme="majorEastAsia" w:hAnsiTheme="majorHAnsi" w:cstheme="majorBidi"/>
      <w:b/>
      <w:bCs/>
      <w:color w:val="276E8B" w:themeColor="accent1" w:themeShade="BF"/>
      <w:sz w:val="28"/>
      <w:szCs w:val="28"/>
    </w:rPr>
  </w:style>
  <w:style w:type="character" w:customStyle="1" w:styleId="Titolo2Carattere">
    <w:name w:val="Titolo 2 Carattere"/>
    <w:basedOn w:val="Carpredefinitoparagrafo"/>
    <w:link w:val="Titolo2"/>
    <w:uiPriority w:val="9"/>
    <w:semiHidden/>
    <w:rsid w:val="002423A7"/>
    <w:rPr>
      <w:rFonts w:asciiTheme="majorHAnsi" w:eastAsiaTheme="majorEastAsia" w:hAnsiTheme="majorHAnsi" w:cstheme="majorBidi"/>
      <w:b/>
      <w:bCs/>
      <w:color w:val="3494BA" w:themeColor="accent1"/>
      <w:sz w:val="26"/>
      <w:szCs w:val="26"/>
    </w:rPr>
  </w:style>
  <w:style w:type="character" w:customStyle="1" w:styleId="Titolo3Carattere">
    <w:name w:val="Titolo 3 Carattere"/>
    <w:basedOn w:val="Carpredefinitoparagrafo"/>
    <w:link w:val="Titolo3"/>
    <w:uiPriority w:val="9"/>
    <w:semiHidden/>
    <w:rsid w:val="002423A7"/>
    <w:rPr>
      <w:rFonts w:asciiTheme="majorHAnsi" w:eastAsiaTheme="majorEastAsia" w:hAnsiTheme="majorHAnsi" w:cstheme="majorBidi"/>
      <w:b/>
      <w:bCs/>
      <w:color w:val="3494BA" w:themeColor="accent1"/>
    </w:rPr>
  </w:style>
  <w:style w:type="character" w:customStyle="1" w:styleId="Titolo4Carattere">
    <w:name w:val="Titolo 4 Carattere"/>
    <w:basedOn w:val="Carpredefinitoparagrafo"/>
    <w:link w:val="Titolo4"/>
    <w:uiPriority w:val="9"/>
    <w:semiHidden/>
    <w:rsid w:val="002423A7"/>
    <w:rPr>
      <w:rFonts w:asciiTheme="majorHAnsi" w:eastAsiaTheme="majorEastAsia" w:hAnsiTheme="majorHAnsi" w:cstheme="majorBidi"/>
      <w:b/>
      <w:bCs/>
      <w:i/>
      <w:iCs/>
      <w:color w:val="3494BA" w:themeColor="accent1"/>
    </w:rPr>
  </w:style>
  <w:style w:type="character" w:customStyle="1" w:styleId="Titolo5Carattere">
    <w:name w:val="Titolo 5 Carattere"/>
    <w:basedOn w:val="Carpredefinitoparagrafo"/>
    <w:link w:val="Titolo5"/>
    <w:uiPriority w:val="9"/>
    <w:semiHidden/>
    <w:rsid w:val="002423A7"/>
    <w:rPr>
      <w:rFonts w:asciiTheme="majorHAnsi" w:eastAsiaTheme="majorEastAsia" w:hAnsiTheme="majorHAnsi" w:cstheme="majorBidi"/>
      <w:color w:val="1A495C" w:themeColor="accent1" w:themeShade="7F"/>
    </w:rPr>
  </w:style>
  <w:style w:type="character" w:customStyle="1" w:styleId="Titolo6Carattere">
    <w:name w:val="Titolo 6 Carattere"/>
    <w:basedOn w:val="Carpredefinitoparagrafo"/>
    <w:link w:val="Titolo6"/>
    <w:uiPriority w:val="9"/>
    <w:semiHidden/>
    <w:rsid w:val="002423A7"/>
    <w:rPr>
      <w:rFonts w:asciiTheme="majorHAnsi" w:eastAsiaTheme="majorEastAsia" w:hAnsiTheme="majorHAnsi" w:cstheme="majorBidi"/>
      <w:i/>
      <w:iCs/>
      <w:color w:val="1A495C" w:themeColor="accent1" w:themeShade="7F"/>
    </w:rPr>
  </w:style>
  <w:style w:type="character" w:customStyle="1" w:styleId="Titolo7Carattere">
    <w:name w:val="Titolo 7 Carattere"/>
    <w:basedOn w:val="Carpredefinitoparagrafo"/>
    <w:link w:val="Titolo7"/>
    <w:uiPriority w:val="9"/>
    <w:semiHidden/>
    <w:rsid w:val="002423A7"/>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2423A7"/>
    <w:rPr>
      <w:rFonts w:asciiTheme="majorHAnsi" w:eastAsiaTheme="majorEastAsia" w:hAnsiTheme="majorHAnsi" w:cstheme="majorBidi"/>
      <w:color w:val="3494BA" w:themeColor="accent1"/>
      <w:sz w:val="20"/>
      <w:szCs w:val="20"/>
    </w:rPr>
  </w:style>
  <w:style w:type="character" w:customStyle="1" w:styleId="Titolo9Carattere">
    <w:name w:val="Titolo 9 Carattere"/>
    <w:basedOn w:val="Carpredefinitoparagrafo"/>
    <w:link w:val="Titolo9"/>
    <w:uiPriority w:val="9"/>
    <w:semiHidden/>
    <w:rsid w:val="002423A7"/>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2423A7"/>
    <w:pPr>
      <w:spacing w:after="200"/>
    </w:pPr>
    <w:rPr>
      <w:rFonts w:asciiTheme="minorHAnsi" w:eastAsiaTheme="minorEastAsia" w:hAnsiTheme="minorHAnsi" w:cstheme="minorBidi"/>
      <w:b/>
      <w:bCs/>
      <w:color w:val="3494BA" w:themeColor="accent1"/>
      <w:sz w:val="18"/>
      <w:szCs w:val="18"/>
      <w:lang w:eastAsia="en-US"/>
    </w:rPr>
  </w:style>
  <w:style w:type="paragraph" w:styleId="Titolo">
    <w:name w:val="Title"/>
    <w:basedOn w:val="Normale"/>
    <w:next w:val="Normale"/>
    <w:link w:val="TitoloCarattere"/>
    <w:uiPriority w:val="10"/>
    <w:qFormat/>
    <w:rsid w:val="002423A7"/>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sz w:val="52"/>
      <w:szCs w:val="52"/>
      <w:lang w:eastAsia="en-US"/>
    </w:rPr>
  </w:style>
  <w:style w:type="character" w:customStyle="1" w:styleId="TitoloCarattere">
    <w:name w:val="Titolo Carattere"/>
    <w:basedOn w:val="Carpredefinitoparagrafo"/>
    <w:link w:val="Titolo"/>
    <w:uiPriority w:val="10"/>
    <w:rsid w:val="002423A7"/>
    <w:rPr>
      <w:rFonts w:asciiTheme="majorHAnsi" w:eastAsiaTheme="majorEastAsia" w:hAnsiTheme="majorHAnsi" w:cstheme="majorBidi"/>
      <w:color w:val="292733" w:themeColor="text2" w:themeShade="BF"/>
      <w:spacing w:val="5"/>
      <w:sz w:val="52"/>
      <w:szCs w:val="52"/>
    </w:rPr>
  </w:style>
  <w:style w:type="paragraph" w:styleId="Sottotitolo">
    <w:name w:val="Subtitle"/>
    <w:basedOn w:val="Normale"/>
    <w:next w:val="Normale"/>
    <w:link w:val="SottotitoloCarattere"/>
    <w:uiPriority w:val="11"/>
    <w:qFormat/>
    <w:rsid w:val="002423A7"/>
    <w:pPr>
      <w:numPr>
        <w:ilvl w:val="1"/>
      </w:numPr>
      <w:spacing w:after="200" w:line="276" w:lineRule="auto"/>
    </w:pPr>
    <w:rPr>
      <w:rFonts w:asciiTheme="majorHAnsi" w:eastAsiaTheme="majorEastAsia" w:hAnsiTheme="majorHAnsi" w:cstheme="majorBidi"/>
      <w:i/>
      <w:iCs/>
      <w:color w:val="3494BA" w:themeColor="accent1"/>
      <w:spacing w:val="15"/>
      <w:lang w:eastAsia="en-US"/>
    </w:rPr>
  </w:style>
  <w:style w:type="character" w:customStyle="1" w:styleId="SottotitoloCarattere">
    <w:name w:val="Sottotitolo Carattere"/>
    <w:basedOn w:val="Carpredefinitoparagrafo"/>
    <w:link w:val="Sottotitolo"/>
    <w:uiPriority w:val="11"/>
    <w:rsid w:val="002423A7"/>
    <w:rPr>
      <w:rFonts w:asciiTheme="majorHAnsi" w:eastAsiaTheme="majorEastAsia" w:hAnsiTheme="majorHAnsi" w:cstheme="majorBidi"/>
      <w:i/>
      <w:iCs/>
      <w:color w:val="3494BA" w:themeColor="accent1"/>
      <w:spacing w:val="15"/>
      <w:sz w:val="24"/>
      <w:szCs w:val="24"/>
    </w:rPr>
  </w:style>
  <w:style w:type="character" w:styleId="Enfasigrassetto">
    <w:name w:val="Strong"/>
    <w:basedOn w:val="Carpredefinitoparagrafo"/>
    <w:uiPriority w:val="22"/>
    <w:qFormat/>
    <w:rsid w:val="002423A7"/>
    <w:rPr>
      <w:b/>
      <w:bCs/>
    </w:rPr>
  </w:style>
  <w:style w:type="character" w:styleId="Enfasicorsivo">
    <w:name w:val="Emphasis"/>
    <w:basedOn w:val="Carpredefinitoparagrafo"/>
    <w:uiPriority w:val="20"/>
    <w:qFormat/>
    <w:rsid w:val="002423A7"/>
    <w:rPr>
      <w:i/>
      <w:iCs/>
    </w:rPr>
  </w:style>
  <w:style w:type="paragraph" w:styleId="Nessunaspaziatura">
    <w:name w:val="No Spacing"/>
    <w:uiPriority w:val="1"/>
    <w:qFormat/>
    <w:rsid w:val="002423A7"/>
    <w:pPr>
      <w:spacing w:after="0" w:line="240" w:lineRule="auto"/>
    </w:pPr>
  </w:style>
  <w:style w:type="paragraph" w:styleId="Citazione">
    <w:name w:val="Quote"/>
    <w:basedOn w:val="Normale"/>
    <w:next w:val="Normale"/>
    <w:link w:val="CitazioneCarattere"/>
    <w:uiPriority w:val="29"/>
    <w:qFormat/>
    <w:rsid w:val="002423A7"/>
    <w:pPr>
      <w:spacing w:after="200" w:line="276" w:lineRule="auto"/>
    </w:pPr>
    <w:rPr>
      <w:rFonts w:asciiTheme="minorHAnsi" w:eastAsiaTheme="minorEastAsia" w:hAnsiTheme="minorHAnsi" w:cstheme="minorBidi"/>
      <w:i/>
      <w:iCs/>
      <w:color w:val="000000" w:themeColor="text1"/>
      <w:sz w:val="22"/>
      <w:szCs w:val="22"/>
      <w:lang w:eastAsia="en-US"/>
    </w:rPr>
  </w:style>
  <w:style w:type="character" w:customStyle="1" w:styleId="CitazioneCarattere">
    <w:name w:val="Citazione Carattere"/>
    <w:basedOn w:val="Carpredefinitoparagrafo"/>
    <w:link w:val="Citazione"/>
    <w:uiPriority w:val="29"/>
    <w:rsid w:val="002423A7"/>
    <w:rPr>
      <w:i/>
      <w:iCs/>
      <w:color w:val="000000" w:themeColor="text1"/>
    </w:rPr>
  </w:style>
  <w:style w:type="paragraph" w:styleId="Citazioneintensa">
    <w:name w:val="Intense Quote"/>
    <w:basedOn w:val="Normale"/>
    <w:next w:val="Normale"/>
    <w:link w:val="CitazioneintensaCarattere"/>
    <w:uiPriority w:val="30"/>
    <w:qFormat/>
    <w:rsid w:val="002423A7"/>
    <w:pPr>
      <w:pBdr>
        <w:bottom w:val="single" w:sz="4" w:space="4" w:color="3494BA" w:themeColor="accent1"/>
      </w:pBdr>
      <w:spacing w:before="200" w:after="280" w:line="276" w:lineRule="auto"/>
      <w:ind w:left="936" w:right="936"/>
    </w:pPr>
    <w:rPr>
      <w:rFonts w:asciiTheme="minorHAnsi" w:eastAsiaTheme="minorEastAsia" w:hAnsiTheme="minorHAnsi" w:cstheme="minorBidi"/>
      <w:b/>
      <w:bCs/>
      <w:i/>
      <w:iCs/>
      <w:color w:val="3494BA" w:themeColor="accent1"/>
      <w:sz w:val="22"/>
      <w:szCs w:val="22"/>
      <w:lang w:eastAsia="en-US"/>
    </w:rPr>
  </w:style>
  <w:style w:type="character" w:customStyle="1" w:styleId="CitazioneintensaCarattere">
    <w:name w:val="Citazione intensa Carattere"/>
    <w:basedOn w:val="Carpredefinitoparagrafo"/>
    <w:link w:val="Citazioneintensa"/>
    <w:uiPriority w:val="30"/>
    <w:rsid w:val="002423A7"/>
    <w:rPr>
      <w:b/>
      <w:bCs/>
      <w:i/>
      <w:iCs/>
      <w:color w:val="3494BA" w:themeColor="accent1"/>
    </w:rPr>
  </w:style>
  <w:style w:type="character" w:styleId="Enfasidelicata">
    <w:name w:val="Subtle Emphasis"/>
    <w:basedOn w:val="Carpredefinitoparagrafo"/>
    <w:uiPriority w:val="19"/>
    <w:qFormat/>
    <w:rsid w:val="002423A7"/>
    <w:rPr>
      <w:i/>
      <w:iCs/>
      <w:color w:val="808080" w:themeColor="text1" w:themeTint="7F"/>
    </w:rPr>
  </w:style>
  <w:style w:type="character" w:styleId="Enfasiintensa">
    <w:name w:val="Intense Emphasis"/>
    <w:basedOn w:val="Carpredefinitoparagrafo"/>
    <w:uiPriority w:val="21"/>
    <w:qFormat/>
    <w:rsid w:val="002423A7"/>
    <w:rPr>
      <w:b/>
      <w:bCs/>
      <w:i/>
      <w:iCs/>
      <w:color w:val="3494BA" w:themeColor="accent1"/>
    </w:rPr>
  </w:style>
  <w:style w:type="character" w:styleId="Riferimentodelicato">
    <w:name w:val="Subtle Reference"/>
    <w:basedOn w:val="Carpredefinitoparagrafo"/>
    <w:uiPriority w:val="31"/>
    <w:qFormat/>
    <w:rsid w:val="002423A7"/>
    <w:rPr>
      <w:smallCaps/>
      <w:color w:val="58B6C0" w:themeColor="accent2"/>
      <w:u w:val="single"/>
    </w:rPr>
  </w:style>
  <w:style w:type="character" w:styleId="Riferimentointenso">
    <w:name w:val="Intense Reference"/>
    <w:basedOn w:val="Carpredefinitoparagrafo"/>
    <w:uiPriority w:val="32"/>
    <w:qFormat/>
    <w:rsid w:val="002423A7"/>
    <w:rPr>
      <w:b/>
      <w:bCs/>
      <w:smallCaps/>
      <w:color w:val="58B6C0" w:themeColor="accent2"/>
      <w:spacing w:val="5"/>
      <w:u w:val="single"/>
    </w:rPr>
  </w:style>
  <w:style w:type="character" w:styleId="Titolodellibro">
    <w:name w:val="Book Title"/>
    <w:basedOn w:val="Carpredefinitoparagrafo"/>
    <w:uiPriority w:val="33"/>
    <w:qFormat/>
    <w:rsid w:val="002423A7"/>
    <w:rPr>
      <w:b/>
      <w:bCs/>
      <w:smallCaps/>
      <w:spacing w:val="5"/>
    </w:rPr>
  </w:style>
  <w:style w:type="paragraph" w:styleId="Titolosommario">
    <w:name w:val="TOC Heading"/>
    <w:basedOn w:val="Titolo1"/>
    <w:next w:val="Normale"/>
    <w:uiPriority w:val="39"/>
    <w:semiHidden/>
    <w:unhideWhenUsed/>
    <w:qFormat/>
    <w:rsid w:val="002423A7"/>
    <w:pPr>
      <w:outlineLvl w:val="9"/>
    </w:pPr>
  </w:style>
  <w:style w:type="paragraph" w:styleId="Paragrafoelenco">
    <w:name w:val="List Paragraph"/>
    <w:basedOn w:val="Normale"/>
    <w:uiPriority w:val="34"/>
    <w:qFormat/>
    <w:rsid w:val="002423A7"/>
    <w:pPr>
      <w:spacing w:after="200" w:line="276" w:lineRule="auto"/>
      <w:ind w:left="720"/>
      <w:contextualSpacing/>
    </w:pPr>
    <w:rPr>
      <w:rFonts w:asciiTheme="minorHAnsi" w:eastAsiaTheme="minorEastAsia" w:hAnsiTheme="minorHAnsi" w:cstheme="minorBidi"/>
      <w:sz w:val="22"/>
      <w:szCs w:val="22"/>
      <w:lang w:eastAsia="en-US"/>
    </w:rPr>
  </w:style>
  <w:style w:type="paragraph" w:styleId="Intestazione">
    <w:name w:val="header"/>
    <w:basedOn w:val="Normale"/>
    <w:link w:val="Intestazione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2423A7"/>
  </w:style>
  <w:style w:type="paragraph" w:styleId="Pidipagina">
    <w:name w:val="footer"/>
    <w:basedOn w:val="Normale"/>
    <w:link w:val="Pidipagina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2423A7"/>
  </w:style>
  <w:style w:type="character" w:styleId="Testosegnaposto">
    <w:name w:val="Placeholder Text"/>
    <w:basedOn w:val="Carpredefinitoparagrafo"/>
    <w:uiPriority w:val="99"/>
    <w:semiHidden/>
    <w:rsid w:val="00330D0C"/>
    <w:rPr>
      <w:color w:val="808080"/>
    </w:rPr>
  </w:style>
  <w:style w:type="table" w:styleId="Grigliatabella">
    <w:name w:val="Table Grid"/>
    <w:basedOn w:val="Tabellanormale"/>
    <w:uiPriority w:val="39"/>
    <w:rsid w:val="0033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B74411"/>
  </w:style>
  <w:style w:type="paragraph" w:customStyle="1" w:styleId="paragraph">
    <w:name w:val="paragraph"/>
    <w:basedOn w:val="Normale"/>
    <w:rsid w:val="009D1F2A"/>
    <w:pPr>
      <w:spacing w:before="100" w:beforeAutospacing="1" w:after="100" w:afterAutospacing="1"/>
    </w:pPr>
  </w:style>
  <w:style w:type="character" w:customStyle="1" w:styleId="normaltextrun">
    <w:name w:val="normaltextrun"/>
    <w:basedOn w:val="Carpredefinitoparagrafo"/>
    <w:rsid w:val="009D1F2A"/>
  </w:style>
  <w:style w:type="character" w:customStyle="1" w:styleId="eop">
    <w:name w:val="eop"/>
    <w:basedOn w:val="Carpredefinitoparagrafo"/>
    <w:rsid w:val="009D1F2A"/>
  </w:style>
  <w:style w:type="character" w:customStyle="1" w:styleId="contextualspellingandgrammarerror">
    <w:name w:val="contextualspellingandgrammarerror"/>
    <w:basedOn w:val="Carpredefinitoparagrafo"/>
    <w:rsid w:val="00491A3F"/>
  </w:style>
  <w:style w:type="paragraph" w:styleId="Testonotaapidipagina">
    <w:name w:val="footnote text"/>
    <w:basedOn w:val="Normale"/>
    <w:link w:val="TestonotaapidipaginaCarattere"/>
    <w:uiPriority w:val="99"/>
    <w:semiHidden/>
    <w:unhideWhenUsed/>
    <w:rsid w:val="009D7868"/>
    <w:rPr>
      <w:sz w:val="20"/>
      <w:szCs w:val="20"/>
    </w:rPr>
  </w:style>
  <w:style w:type="character" w:customStyle="1" w:styleId="TestonotaapidipaginaCarattere">
    <w:name w:val="Testo nota a piè di pagina Carattere"/>
    <w:basedOn w:val="Carpredefinitoparagrafo"/>
    <w:link w:val="Testonotaapidipagina"/>
    <w:uiPriority w:val="99"/>
    <w:semiHidden/>
    <w:rsid w:val="009D786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9D78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10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92A1356341CB0C48B74B1DE95DC38CA3" ma:contentTypeVersion="7" ma:contentTypeDescription="Creare un nuovo documento." ma:contentTypeScope="" ma:versionID="62dd4943ae431b79803b8d8d7d02061b">
  <xsd:schema xmlns:xsd="http://www.w3.org/2001/XMLSchema" xmlns:xs="http://www.w3.org/2001/XMLSchema" xmlns:p="http://schemas.microsoft.com/office/2006/metadata/properties" xmlns:ns2="c7dc6523-a5fd-49d7-bc1c-fc7206f1322c" xmlns:ns3="6c6f23ee-92ba-4277-b3b7-c835fdbac4d8" targetNamespace="http://schemas.microsoft.com/office/2006/metadata/properties" ma:root="true" ma:fieldsID="5748b7d187961209a14ad7f7b0ae8eb9" ns2:_="" ns3:_="">
    <xsd:import namespace="c7dc6523-a5fd-49d7-bc1c-fc7206f1322c"/>
    <xsd:import namespace="6c6f23ee-92ba-4277-b3b7-c835fdbac4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6523-a5fd-49d7-bc1c-fc7206f1322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6f23ee-92ba-4277-b3b7-c835fdbac4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tato consenso" ma:internalName="Stato_x0020_consens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c7dc6523-a5fd-49d7-bc1c-fc7206f1322c">
      <UserInfo>
        <DisplayName>Alessia Serrano</DisplayName>
        <AccountId>34</AccountId>
        <AccountType/>
      </UserInfo>
      <UserInfo>
        <DisplayName>Membri di Sbobine</DisplayName>
        <AccountId>8</AccountId>
        <AccountType/>
      </UserInfo>
    </SharedWithUsers>
    <_Flow_SignoffStatus xmlns="6c6f23ee-92ba-4277-b3b7-c835fdbac4d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62BC25-9512-498A-AD9E-DEE6E6732C53}">
  <ds:schemaRefs>
    <ds:schemaRef ds:uri="http://schemas.openxmlformats.org/officeDocument/2006/bibliography"/>
  </ds:schemaRefs>
</ds:datastoreItem>
</file>

<file path=customXml/itemProps3.xml><?xml version="1.0" encoding="utf-8"?>
<ds:datastoreItem xmlns:ds="http://schemas.openxmlformats.org/officeDocument/2006/customXml" ds:itemID="{CD0BE4AB-A954-4279-AE8D-A31DE9F67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6523-a5fd-49d7-bc1c-fc7206f1322c"/>
    <ds:schemaRef ds:uri="6c6f23ee-92ba-4277-b3b7-c835fdbac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720383-7D28-4DC2-B53A-B010E9AD0D91}">
  <ds:schemaRefs>
    <ds:schemaRef ds:uri="http://schemas.microsoft.com/sharepoint/v3/contenttype/forms"/>
  </ds:schemaRefs>
</ds:datastoreItem>
</file>

<file path=customXml/itemProps5.xml><?xml version="1.0" encoding="utf-8"?>
<ds:datastoreItem xmlns:ds="http://schemas.openxmlformats.org/officeDocument/2006/customXml" ds:itemID="{E0617C68-3969-4599-A601-2EDF397F34F6}">
  <ds:schemaRefs>
    <ds:schemaRef ds:uri="http://schemas.microsoft.com/office/2006/metadata/properties"/>
    <ds:schemaRef ds:uri="http://schemas.microsoft.com/office/infopath/2007/PartnerControls"/>
    <ds:schemaRef ds:uri="c7dc6523-a5fd-49d7-bc1c-fc7206f1322c"/>
    <ds:schemaRef ds:uri="6c6f23ee-92ba-4277-b3b7-c835fdbac4d8"/>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2646</Words>
  <Characters>15085</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materia – lezione n – prof.</vt:lpstr>
    </vt:vector>
  </TitlesOfParts>
  <Company/>
  <LinksUpToDate>false</LinksUpToDate>
  <CharactersWithSpaces>17696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 – lezione n – prof.</dc:title>
  <dc:subject/>
  <dc:creator>prof.</dc:creator>
  <cp:keywords/>
  <dc:description/>
  <cp:lastModifiedBy>Gaia Squintani</cp:lastModifiedBy>
  <cp:revision>5</cp:revision>
  <dcterms:created xsi:type="dcterms:W3CDTF">2024-08-13T09:52:00Z</dcterms:created>
  <dcterms:modified xsi:type="dcterms:W3CDTF">2024-08-13T21:24:00Z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0x01010092A1356341CB0C48B74B1DE95DC38CA3</vt:lpwstr>
  </property>
</Properties>
</file>